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8B60B" w14:textId="5DCDB147" w:rsidR="004D0241" w:rsidRPr="00C95FD1" w:rsidRDefault="004D0241" w:rsidP="004D0241">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DC3F70">
        <w:rPr>
          <w:rFonts w:cs="Arial"/>
          <w:b/>
          <w:sz w:val="24"/>
          <w:szCs w:val="24"/>
        </w:rPr>
        <w:t>2</w:t>
      </w:r>
      <w:r w:rsidRPr="007D3E81">
        <w:rPr>
          <w:rFonts w:cs="Arial"/>
          <w:b/>
          <w:sz w:val="24"/>
          <w:szCs w:val="24"/>
        </w:rPr>
        <w:tab/>
      </w:r>
      <w:r w:rsidR="00BF1A8C" w:rsidRPr="00BF1A8C">
        <w:rPr>
          <w:rFonts w:cs="Arial"/>
          <w:b/>
          <w:sz w:val="24"/>
          <w:szCs w:val="24"/>
        </w:rPr>
        <w:t>R3-237393</w:t>
      </w:r>
    </w:p>
    <w:p w14:paraId="2EA97F9D" w14:textId="77777777" w:rsidR="00B315BE" w:rsidRDefault="00B315BE" w:rsidP="00B315BE">
      <w:pPr>
        <w:pStyle w:val="CRCoverPage"/>
        <w:outlineLvl w:val="0"/>
        <w:rPr>
          <w:b/>
          <w:sz w:val="24"/>
        </w:rPr>
      </w:pPr>
      <w:bookmarkStart w:id="0" w:name="_Hlk103953190"/>
      <w:bookmarkStart w:id="1" w:name="_Hlk130930242"/>
      <w:r>
        <w:rPr>
          <w:rFonts w:cs="Arial"/>
          <w:b/>
          <w:bCs/>
          <w:sz w:val="24"/>
          <w:szCs w:val="24"/>
        </w:rPr>
        <w:t>Chicago, USA, November 13 – 17, 202</w:t>
      </w:r>
      <w:bookmarkEnd w:id="0"/>
      <w:r>
        <w:rPr>
          <w:rFonts w:cs="Arial"/>
          <w:b/>
          <w:bCs/>
          <w:sz w:val="24"/>
          <w:szCs w:val="24"/>
        </w:rPr>
        <w:t>3</w:t>
      </w:r>
      <w:bookmarkEnd w:id="1"/>
    </w:p>
    <w:p w14:paraId="0717E73E" w14:textId="77777777" w:rsidR="00CD4C7B" w:rsidRPr="00DF0A14" w:rsidRDefault="00CD4C7B" w:rsidP="00CD4C7B">
      <w:pPr>
        <w:pStyle w:val="a3"/>
        <w:rPr>
          <w:bCs/>
          <w:noProof w:val="0"/>
          <w:sz w:val="24"/>
        </w:rPr>
      </w:pPr>
    </w:p>
    <w:p w14:paraId="3B0EF5F6" w14:textId="270DE9C7"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DC3F70">
        <w:rPr>
          <w:rFonts w:cs="Arial"/>
          <w:b/>
          <w:bCs/>
          <w:sz w:val="24"/>
          <w:lang w:val="en-US" w:eastAsia="ja-JP"/>
        </w:rPr>
        <w:t>8</w:t>
      </w:r>
      <w:r w:rsidR="00342065">
        <w:rPr>
          <w:rFonts w:cs="Arial"/>
          <w:b/>
          <w:bCs/>
          <w:sz w:val="24"/>
          <w:lang w:val="en-US" w:eastAsia="ja-JP"/>
        </w:rPr>
        <w:t>.</w:t>
      </w:r>
      <w:r w:rsidR="00DC3F70">
        <w:rPr>
          <w:rFonts w:cs="Arial"/>
          <w:b/>
          <w:bCs/>
          <w:sz w:val="24"/>
          <w:lang w:val="en-US" w:eastAsia="ja-JP"/>
        </w:rPr>
        <w:t>1</w:t>
      </w:r>
    </w:p>
    <w:p w14:paraId="47FEC04C" w14:textId="44A6A71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3AEF658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3F70">
        <w:rPr>
          <w:rFonts w:ascii="Arial" w:hAnsi="Arial" w:cs="Arial"/>
          <w:b/>
          <w:bCs/>
          <w:sz w:val="24"/>
        </w:rPr>
        <w:t xml:space="preserve">Discussion on </w:t>
      </w:r>
      <w:r w:rsidR="00CC1772">
        <w:rPr>
          <w:rFonts w:ascii="Arial" w:hAnsi="Arial" w:cs="Arial"/>
          <w:b/>
          <w:bCs/>
          <w:sz w:val="24"/>
        </w:rPr>
        <w:t>SA</w:t>
      </w:r>
      <w:r w:rsidR="00BF1A8C">
        <w:rPr>
          <w:rFonts w:ascii="Arial" w:hAnsi="Arial" w:cs="Arial"/>
          <w:b/>
          <w:bCs/>
          <w:sz w:val="24"/>
        </w:rPr>
        <w:t>2 LS about SA</w:t>
      </w:r>
      <w:r w:rsidR="00DC3F70">
        <w:rPr>
          <w:rFonts w:ascii="Arial" w:hAnsi="Arial" w:cs="Arial"/>
          <w:b/>
          <w:bCs/>
          <w:sz w:val="24"/>
        </w:rPr>
        <w:t xml:space="preserve"> </w:t>
      </w:r>
      <w:r w:rsidR="005F66B3">
        <w:rPr>
          <w:rFonts w:ascii="Arial" w:hAnsi="Arial" w:cs="Arial"/>
          <w:b/>
          <w:bCs/>
          <w:sz w:val="24"/>
        </w:rPr>
        <w:t>impacts</w:t>
      </w:r>
      <w:r w:rsidR="00BF1A8C">
        <w:rPr>
          <w:rFonts w:ascii="Arial" w:hAnsi="Arial" w:cs="Arial"/>
          <w:b/>
          <w:bCs/>
          <w:sz w:val="24"/>
        </w:rPr>
        <w:t xml:space="preserve"> for </w:t>
      </w:r>
      <w:r w:rsidR="00DC3F70">
        <w:rPr>
          <w:rFonts w:ascii="Arial" w:hAnsi="Arial" w:cs="Arial"/>
          <w:b/>
          <w:bCs/>
          <w:sz w:val="24"/>
        </w:rPr>
        <w:t xml:space="preserve">R19 </w:t>
      </w:r>
      <w:r w:rsidR="005F66B3">
        <w:rPr>
          <w:rFonts w:ascii="Arial" w:hAnsi="Arial" w:cs="Arial"/>
          <w:b/>
          <w:bCs/>
          <w:sz w:val="24"/>
        </w:rPr>
        <w:t>RAN</w:t>
      </w:r>
      <w:r w:rsidR="005F66B3" w:rsidRPr="00DC3F70">
        <w:rPr>
          <w:rFonts w:ascii="Arial" w:hAnsi="Arial" w:cs="Arial"/>
          <w:b/>
          <w:bCs/>
          <w:sz w:val="24"/>
        </w:rPr>
        <w:t xml:space="preserve"> </w:t>
      </w:r>
      <w:r w:rsidR="00DC3F70" w:rsidRPr="00DC3F70">
        <w:rPr>
          <w:rFonts w:ascii="Arial" w:hAnsi="Arial" w:cs="Arial"/>
          <w:b/>
          <w:bCs/>
          <w:sz w:val="24"/>
        </w:rPr>
        <w:t xml:space="preserve">AI/ML </w:t>
      </w:r>
    </w:p>
    <w:p w14:paraId="6911FBAD" w14:textId="7EA89B56"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F13903C" w14:textId="7BCAFCCC" w:rsidR="00DC3F70" w:rsidRDefault="00CD4C7B" w:rsidP="00DC3F70">
      <w:pPr>
        <w:pStyle w:val="1"/>
      </w:pPr>
      <w:r w:rsidRPr="006E13D1">
        <w:t>1</w:t>
      </w:r>
      <w:r w:rsidRPr="006E13D1">
        <w:tab/>
      </w:r>
      <w:r w:rsidR="0056573F">
        <w:t>Introduction</w:t>
      </w:r>
      <w:r w:rsidR="00DC3F70">
        <w:tab/>
      </w:r>
    </w:p>
    <w:p w14:paraId="66CFB138" w14:textId="102444C0" w:rsidR="00DC3F70" w:rsidRDefault="00DC3F70" w:rsidP="00CE6A06">
      <w:r>
        <w:rPr>
          <w:noProof/>
        </w:rPr>
        <mc:AlternateContent>
          <mc:Choice Requires="wps">
            <w:drawing>
              <wp:anchor distT="0" distB="0" distL="114300" distR="114300" simplePos="0" relativeHeight="251669504" behindDoc="0" locked="0" layoutInCell="1" allowOverlap="1" wp14:anchorId="1CA4B025" wp14:editId="25FB3A36">
                <wp:simplePos x="0" y="0"/>
                <wp:positionH relativeFrom="column">
                  <wp:posOffset>-42545</wp:posOffset>
                </wp:positionH>
                <wp:positionV relativeFrom="paragraph">
                  <wp:posOffset>390975</wp:posOffset>
                </wp:positionV>
                <wp:extent cx="6198235" cy="3055620"/>
                <wp:effectExtent l="0" t="0" r="12065" b="11430"/>
                <wp:wrapTopAndBottom/>
                <wp:docPr id="1" name="文本框 1"/>
                <wp:cNvGraphicFramePr/>
                <a:graphic xmlns:a="http://schemas.openxmlformats.org/drawingml/2006/main">
                  <a:graphicData uri="http://schemas.microsoft.com/office/word/2010/wordprocessingShape">
                    <wps:wsp>
                      <wps:cNvSpPr txBox="1"/>
                      <wps:spPr>
                        <a:xfrm>
                          <a:off x="0" y="0"/>
                          <a:ext cx="6198235" cy="3055620"/>
                        </a:xfrm>
                        <a:prstGeom prst="rect">
                          <a:avLst/>
                        </a:prstGeom>
                        <a:solidFill>
                          <a:schemeClr val="lt1"/>
                        </a:solidFill>
                        <a:ln w="6350">
                          <a:solidFill>
                            <a:prstClr val="black"/>
                          </a:solidFill>
                        </a:ln>
                      </wps:spPr>
                      <wps:txbx>
                        <w:txbxContent>
                          <w:p w14:paraId="55F644FE" w14:textId="77777777" w:rsidR="00DA32D4" w:rsidRPr="00DC3F70" w:rsidRDefault="00DA32D4" w:rsidP="00DC3F70">
                            <w:pPr>
                              <w:spacing w:after="120"/>
                              <w:rPr>
                                <w:rFonts w:ascii="Arial" w:hAnsi="Arial" w:cs="Arial"/>
                                <w:b/>
                                <w:sz w:val="18"/>
                              </w:rPr>
                            </w:pPr>
                            <w:r w:rsidRPr="00DC3F70">
                              <w:rPr>
                                <w:rFonts w:ascii="Arial" w:hAnsi="Arial" w:cs="Arial"/>
                                <w:b/>
                                <w:sz w:val="18"/>
                              </w:rPr>
                              <w:t>1. Overall Description:</w:t>
                            </w:r>
                          </w:p>
                          <w:p w14:paraId="16ECA3ED" w14:textId="7D0857D9" w:rsidR="00DA32D4" w:rsidRPr="00DC3F70" w:rsidRDefault="00DA32D4" w:rsidP="00DC3F70">
                            <w:pPr>
                              <w:rPr>
                                <w:rFonts w:ascii="Arial" w:hAnsi="Arial" w:cs="Arial"/>
                                <w:sz w:val="18"/>
                              </w:rPr>
                            </w:pPr>
                            <w:r w:rsidRPr="00DC3F70">
                              <w:rPr>
                                <w:rFonts w:ascii="Arial" w:hAnsi="Arial" w:cs="Arial"/>
                                <w:sz w:val="18"/>
                              </w:rPr>
                              <w:t xml:space="preserve">SA WG2 and TSG SA are discussing, in the context of the draft (not yet approved) rel.19 "SID on Core Network Enhanced Support for Artificial Intelligence (AI)/Machine Learning (ML)", the working task #1 as captured in S2-2310034 </w:t>
                            </w:r>
                            <w:r w:rsidRPr="00DC3F70">
                              <w:rPr>
                                <w:rFonts w:ascii="Arial" w:eastAsia="Times New Roman" w:hAnsi="Arial" w:cs="Arial"/>
                                <w:sz w:val="18"/>
                              </w:rPr>
                              <w:t>(endorsed as the baseline for further work at SA2#158)</w:t>
                            </w:r>
                            <w:r w:rsidRPr="00DC3F70">
                              <w:rPr>
                                <w:rFonts w:ascii="Arial" w:hAnsi="Arial" w:cs="Arial"/>
                                <w:sz w:val="18"/>
                              </w:rPr>
                              <w:t xml:space="preserve">, which is still undergoing discussion in SA2. </w:t>
                            </w:r>
                          </w:p>
                          <w:p w14:paraId="73B4BD6D" w14:textId="441F1937" w:rsidR="00DA32D4" w:rsidRPr="00DC3F70" w:rsidRDefault="00DA32D4" w:rsidP="00DC3F70">
                            <w:pPr>
                              <w:ind w:left="54"/>
                              <w:rPr>
                                <w:rFonts w:ascii="Arial" w:hAnsi="Arial" w:cs="Arial"/>
                                <w:noProof/>
                                <w:sz w:val="18"/>
                                <w:lang w:eastAsia="ko-KR"/>
                              </w:rPr>
                            </w:pPr>
                            <w:r w:rsidRPr="00DC3F70">
                              <w:rPr>
                                <w:rFonts w:ascii="Arial" w:hAnsi="Arial" w:cs="Arial"/>
                                <w:noProof/>
                                <w:sz w:val="18"/>
                                <w:lang w:eastAsia="ko-KR"/>
                              </w:rPr>
                              <w:t>The WT contains the following</w:t>
                            </w:r>
                            <w:r w:rsidRPr="00DC3F70">
                              <w:rPr>
                                <w:sz w:val="18"/>
                              </w:rPr>
                              <w:t xml:space="preserve"> </w:t>
                            </w:r>
                            <w:r w:rsidRPr="00DC3F70">
                              <w:rPr>
                                <w:rFonts w:ascii="Arial" w:hAnsi="Arial" w:cs="Arial"/>
                                <w:noProof/>
                                <w:sz w:val="18"/>
                                <w:lang w:eastAsia="ko-KR"/>
                              </w:rPr>
                              <w:t xml:space="preserve">NOTE </w:t>
                            </w:r>
                          </w:p>
                          <w:p w14:paraId="1A61761E" w14:textId="781736B5" w:rsidR="00DA32D4" w:rsidRPr="00DC3F70" w:rsidRDefault="00DA32D4" w:rsidP="00DC3F70">
                            <w:pPr>
                              <w:ind w:left="54"/>
                              <w:rPr>
                                <w:rFonts w:ascii="Arial" w:hAnsi="Arial" w:cs="Arial"/>
                                <w:noProof/>
                                <w:sz w:val="18"/>
                                <w:lang w:eastAsia="ko-KR"/>
                              </w:rPr>
                            </w:pPr>
                            <w:r w:rsidRPr="00DC3F70">
                              <w:rPr>
                                <w:rFonts w:ascii="Arial" w:hAnsi="Arial" w:cs="Arial"/>
                                <w:noProof/>
                                <w:sz w:val="18"/>
                                <w:lang w:eastAsia="ko-KR"/>
                              </w:rPr>
                              <w:t>"</w:t>
                            </w:r>
                            <w:r w:rsidRPr="00DC3F70">
                              <w:rPr>
                                <w:rFonts w:ascii="Arial" w:hAnsi="Arial" w:cs="Arial"/>
                                <w:i/>
                                <w:iCs/>
                                <w:noProof/>
                                <w:sz w:val="18"/>
                                <w:lang w:eastAsia="ko-KR"/>
                              </w:rPr>
                              <w:t>Whether SA2 will study WT1 and the content of WT1 will depend on and follow RAN study and conclusions. WT1 and associated TUs will be revised to align to RAN study conclusions, when RAN reaches such conclusions</w:t>
                            </w:r>
                            <w:r w:rsidRPr="00DC3F70">
                              <w:rPr>
                                <w:rFonts w:ascii="Arial" w:hAnsi="Arial" w:cs="Arial"/>
                                <w:noProof/>
                                <w:sz w:val="18"/>
                                <w:lang w:eastAsia="ko-KR"/>
                              </w:rPr>
                              <w:t>."</w:t>
                            </w:r>
                          </w:p>
                          <w:p w14:paraId="27FD1792" w14:textId="77777777" w:rsidR="00DA32D4" w:rsidRPr="00DC3F70" w:rsidRDefault="00DA32D4" w:rsidP="00DC3F70">
                            <w:pPr>
                              <w:jc w:val="both"/>
                              <w:rPr>
                                <w:rFonts w:ascii="Arial" w:hAnsi="Arial" w:cs="Arial"/>
                                <w:sz w:val="18"/>
                              </w:rPr>
                            </w:pPr>
                            <w:r w:rsidRPr="00DC3F70">
                              <w:rPr>
                                <w:rFonts w:ascii="Arial" w:hAnsi="Arial" w:cs="Arial"/>
                                <w:sz w:val="18"/>
                              </w:rPr>
                              <w:t xml:space="preserve">SA WG2 is asking TSG RAN and RAN WGs (in TO above) to provide feedback on whether there is any requirement for SA2 to support AI/ML for air interface and NG-RAN in RAN. SA WG2 would like to ask for an answer at the latest by the December plenary meetings. </w:t>
                            </w:r>
                          </w:p>
                          <w:p w14:paraId="337DF822" w14:textId="77777777" w:rsidR="00DA32D4" w:rsidRPr="00DC3F70" w:rsidRDefault="00DA32D4" w:rsidP="00DC3F70">
                            <w:pPr>
                              <w:rPr>
                                <w:rFonts w:ascii="Arial" w:hAnsi="Arial" w:cs="Arial"/>
                                <w:color w:val="FF0000"/>
                                <w:sz w:val="18"/>
                              </w:rPr>
                            </w:pPr>
                          </w:p>
                          <w:p w14:paraId="02A4FDC2" w14:textId="77777777" w:rsidR="00DA32D4" w:rsidRPr="00DC3F70" w:rsidRDefault="00DA32D4" w:rsidP="00DC3F70">
                            <w:pPr>
                              <w:spacing w:after="120"/>
                              <w:rPr>
                                <w:rFonts w:ascii="Arial" w:hAnsi="Arial" w:cs="Arial"/>
                                <w:b/>
                                <w:sz w:val="18"/>
                              </w:rPr>
                            </w:pPr>
                            <w:r w:rsidRPr="00DC3F70">
                              <w:rPr>
                                <w:rFonts w:ascii="Arial" w:hAnsi="Arial" w:cs="Arial"/>
                                <w:b/>
                                <w:sz w:val="18"/>
                              </w:rPr>
                              <w:t>2. Actions:</w:t>
                            </w:r>
                          </w:p>
                          <w:p w14:paraId="0EA7A0F2" w14:textId="77777777" w:rsidR="00DA32D4" w:rsidRPr="00DC3F70" w:rsidRDefault="00DA32D4" w:rsidP="00DC3F70">
                            <w:pPr>
                              <w:spacing w:after="120"/>
                              <w:ind w:left="1985" w:hanging="1985"/>
                              <w:rPr>
                                <w:rFonts w:ascii="Arial" w:hAnsi="Arial" w:cs="Arial"/>
                                <w:b/>
                                <w:sz w:val="18"/>
                              </w:rPr>
                            </w:pPr>
                            <w:r w:rsidRPr="00DC3F70">
                              <w:rPr>
                                <w:rFonts w:ascii="Arial" w:hAnsi="Arial" w:cs="Arial"/>
                                <w:b/>
                                <w:sz w:val="18"/>
                              </w:rPr>
                              <w:t xml:space="preserve">To RAN1, RAN2, RAN3, TSG RAN: </w:t>
                            </w:r>
                          </w:p>
                          <w:p w14:paraId="2343FE6B" w14:textId="2D9AB4E4" w:rsidR="00DA32D4" w:rsidRPr="00DC3F70" w:rsidRDefault="00DA32D4" w:rsidP="00DC3F70">
                            <w:pPr>
                              <w:ind w:left="994" w:hanging="994"/>
                              <w:rPr>
                                <w:rFonts w:ascii="Arial" w:hAnsi="Arial" w:cs="Arial"/>
                                <w:sz w:val="18"/>
                              </w:rPr>
                            </w:pPr>
                            <w:r w:rsidRPr="00DC3F70">
                              <w:rPr>
                                <w:rFonts w:ascii="Arial" w:hAnsi="Arial" w:cs="Arial"/>
                                <w:b/>
                                <w:sz w:val="18"/>
                              </w:rPr>
                              <w:t xml:space="preserve">ACTION: </w:t>
                            </w:r>
                            <w:r w:rsidRPr="00DC3F70">
                              <w:rPr>
                                <w:rFonts w:ascii="Arial" w:hAnsi="Arial" w:cs="Arial"/>
                                <w:b/>
                                <w:sz w:val="18"/>
                              </w:rPr>
                              <w:tab/>
                            </w:r>
                            <w:r w:rsidRPr="00DC3F70">
                              <w:rPr>
                                <w:rFonts w:ascii="Arial" w:hAnsi="Arial" w:cs="Arial"/>
                                <w:bCs/>
                                <w:sz w:val="18"/>
                              </w:rPr>
                              <w:t xml:space="preserve">SA WG2 kindly asks </w:t>
                            </w:r>
                            <w:r w:rsidRPr="00DC3F70">
                              <w:rPr>
                                <w:rFonts w:ascii="Arial" w:hAnsi="Arial" w:cs="Arial"/>
                                <w:sz w:val="18"/>
                              </w:rPr>
                              <w:t>RAN1, RAN2, RAN3 and TSG RAN to provide feedback on whether there is any requirement for SA2 to support AI/ML for air interface and NG-RAN in RAN. SA WG2 would like to ask for an answer at the latest by the December plenary meetings.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CA4B025" id="_x0000_t202" coordsize="21600,21600" o:spt="202" path="m,l,21600r21600,l21600,xe">
                <v:stroke joinstyle="miter"/>
                <v:path gradientshapeok="t" o:connecttype="rect"/>
              </v:shapetype>
              <v:shape id="文本框 1" o:spid="_x0000_s1026" type="#_x0000_t202" style="position:absolute;margin-left:-3.35pt;margin-top:30.8pt;width:488.05pt;height:240.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" fillcolor="white [3201]" strokeweight=".5pt">
                <v:textbox>
                  <w:txbxContent>
                    <w:p w14:paraId="55F644FE" w14:textId="77777777" w:rsidR="00DA32D4" w:rsidRPr="00DC3F70" w:rsidRDefault="00DA32D4" w:rsidP="00DC3F70">
                      <w:pPr>
                        <w:spacing w:after="120"/>
                        <w:rPr>
                          <w:rFonts w:ascii="Arial" w:hAnsi="Arial" w:cs="Arial"/>
                          <w:b/>
                          <w:sz w:val="18"/>
                        </w:rPr>
                      </w:pPr>
                      <w:r w:rsidRPr="00DC3F70">
                        <w:rPr>
                          <w:rFonts w:ascii="Arial" w:hAnsi="Arial" w:cs="Arial"/>
                          <w:b/>
                          <w:sz w:val="18"/>
                        </w:rPr>
                        <w:t>1. Overall Description:</w:t>
                      </w:r>
                    </w:p>
                    <w:p w14:paraId="16ECA3ED" w14:textId="7D0857D9" w:rsidR="00DA32D4" w:rsidRPr="00DC3F70" w:rsidRDefault="00DA32D4" w:rsidP="00DC3F70">
                      <w:pPr>
                        <w:rPr>
                          <w:rFonts w:ascii="Arial" w:hAnsi="Arial" w:cs="Arial"/>
                          <w:sz w:val="18"/>
                        </w:rPr>
                      </w:pPr>
                      <w:r w:rsidRPr="00DC3F70">
                        <w:rPr>
                          <w:rFonts w:ascii="Arial" w:hAnsi="Arial" w:cs="Arial"/>
                          <w:sz w:val="18"/>
                        </w:rPr>
                        <w:t xml:space="preserve">SA WG2 and TSG SA are discussing, in the context of the draft (not yet approved) rel.19 "SID on Core Network Enhanced Support for Artificial Intelligence (AI)/Machine Learning (ML)", the working task #1 as captured in S2-2310034 </w:t>
                      </w:r>
                      <w:r w:rsidRPr="00DC3F70">
                        <w:rPr>
                          <w:rFonts w:ascii="Arial" w:eastAsia="Times New Roman" w:hAnsi="Arial" w:cs="Arial"/>
                          <w:sz w:val="18"/>
                        </w:rPr>
                        <w:t>(endorsed as the baseline for further work at SA2#158)</w:t>
                      </w:r>
                      <w:r w:rsidRPr="00DC3F70">
                        <w:rPr>
                          <w:rFonts w:ascii="Arial" w:hAnsi="Arial" w:cs="Arial"/>
                          <w:sz w:val="18"/>
                        </w:rPr>
                        <w:t xml:space="preserve">, which is still undergoing discussion in SA2. </w:t>
                      </w:r>
                    </w:p>
                    <w:p w14:paraId="73B4BD6D" w14:textId="441F1937" w:rsidR="00DA32D4" w:rsidRPr="00DC3F70" w:rsidRDefault="00DA32D4" w:rsidP="00DC3F70">
                      <w:pPr>
                        <w:ind w:left="54"/>
                        <w:rPr>
                          <w:rFonts w:ascii="Arial" w:hAnsi="Arial" w:cs="Arial"/>
                          <w:noProof/>
                          <w:sz w:val="18"/>
                          <w:lang w:eastAsia="ko-KR"/>
                        </w:rPr>
                      </w:pPr>
                      <w:r w:rsidRPr="00DC3F70">
                        <w:rPr>
                          <w:rFonts w:ascii="Arial" w:hAnsi="Arial" w:cs="Arial"/>
                          <w:noProof/>
                          <w:sz w:val="18"/>
                          <w:lang w:eastAsia="ko-KR"/>
                        </w:rPr>
                        <w:t>The WT contains the following</w:t>
                      </w:r>
                      <w:r w:rsidRPr="00DC3F70">
                        <w:rPr>
                          <w:sz w:val="18"/>
                        </w:rPr>
                        <w:t xml:space="preserve"> </w:t>
                      </w:r>
                      <w:r w:rsidRPr="00DC3F70">
                        <w:rPr>
                          <w:rFonts w:ascii="Arial" w:hAnsi="Arial" w:cs="Arial"/>
                          <w:noProof/>
                          <w:sz w:val="18"/>
                          <w:lang w:eastAsia="ko-KR"/>
                        </w:rPr>
                        <w:t xml:space="preserve">NOTE </w:t>
                      </w:r>
                    </w:p>
                    <w:p w14:paraId="1A61761E" w14:textId="781736B5" w:rsidR="00DA32D4" w:rsidRPr="00DC3F70" w:rsidRDefault="00DA32D4" w:rsidP="00DC3F70">
                      <w:pPr>
                        <w:ind w:left="54"/>
                        <w:rPr>
                          <w:rFonts w:ascii="Arial" w:hAnsi="Arial" w:cs="Arial"/>
                          <w:noProof/>
                          <w:sz w:val="18"/>
                          <w:lang w:eastAsia="ko-KR"/>
                        </w:rPr>
                      </w:pPr>
                      <w:r w:rsidRPr="00DC3F70">
                        <w:rPr>
                          <w:rFonts w:ascii="Arial" w:hAnsi="Arial" w:cs="Arial"/>
                          <w:noProof/>
                          <w:sz w:val="18"/>
                          <w:lang w:eastAsia="ko-KR"/>
                        </w:rPr>
                        <w:t>"</w:t>
                      </w:r>
                      <w:r w:rsidRPr="00DC3F70">
                        <w:rPr>
                          <w:rFonts w:ascii="Arial" w:hAnsi="Arial" w:cs="Arial"/>
                          <w:i/>
                          <w:iCs/>
                          <w:noProof/>
                          <w:sz w:val="18"/>
                          <w:lang w:eastAsia="ko-KR"/>
                        </w:rPr>
                        <w:t>Whether SA2 will study WT1 and the content of WT1 will depend on and follow RAN study and conclusions. WT1 and associated TUs will be revised to align to RAN study conclusions, when RAN reaches such conclusions</w:t>
                      </w:r>
                      <w:r w:rsidRPr="00DC3F70">
                        <w:rPr>
                          <w:rFonts w:ascii="Arial" w:hAnsi="Arial" w:cs="Arial"/>
                          <w:noProof/>
                          <w:sz w:val="18"/>
                          <w:lang w:eastAsia="ko-KR"/>
                        </w:rPr>
                        <w:t>."</w:t>
                      </w:r>
                    </w:p>
                    <w:p w14:paraId="27FD1792" w14:textId="77777777" w:rsidR="00DA32D4" w:rsidRPr="00DC3F70" w:rsidRDefault="00DA32D4" w:rsidP="00DC3F70">
                      <w:pPr>
                        <w:jc w:val="both"/>
                        <w:rPr>
                          <w:rFonts w:ascii="Arial" w:hAnsi="Arial" w:cs="Arial"/>
                          <w:sz w:val="18"/>
                        </w:rPr>
                      </w:pPr>
                      <w:r w:rsidRPr="00DC3F70">
                        <w:rPr>
                          <w:rFonts w:ascii="Arial" w:hAnsi="Arial" w:cs="Arial"/>
                          <w:sz w:val="18"/>
                        </w:rPr>
                        <w:t xml:space="preserve">SA WG2 is asking TSG RAN and RAN WGs (in TO above) to provide feedback on whether there is any requirement for SA2 to support AI/ML for air interface and NG-RAN in RAN. SA WG2 would like to ask for an answer at the latest by the December plenary meetings. </w:t>
                      </w:r>
                    </w:p>
                    <w:p w14:paraId="337DF822" w14:textId="77777777" w:rsidR="00DA32D4" w:rsidRPr="00DC3F70" w:rsidRDefault="00DA32D4" w:rsidP="00DC3F70">
                      <w:pPr>
                        <w:rPr>
                          <w:rFonts w:ascii="Arial" w:hAnsi="Arial" w:cs="Arial"/>
                          <w:color w:val="FF0000"/>
                          <w:sz w:val="18"/>
                        </w:rPr>
                      </w:pPr>
                    </w:p>
                    <w:p w14:paraId="02A4FDC2" w14:textId="77777777" w:rsidR="00DA32D4" w:rsidRPr="00DC3F70" w:rsidRDefault="00DA32D4" w:rsidP="00DC3F70">
                      <w:pPr>
                        <w:spacing w:after="120"/>
                        <w:rPr>
                          <w:rFonts w:ascii="Arial" w:hAnsi="Arial" w:cs="Arial"/>
                          <w:b/>
                          <w:sz w:val="18"/>
                        </w:rPr>
                      </w:pPr>
                      <w:r w:rsidRPr="00DC3F70">
                        <w:rPr>
                          <w:rFonts w:ascii="Arial" w:hAnsi="Arial" w:cs="Arial"/>
                          <w:b/>
                          <w:sz w:val="18"/>
                        </w:rPr>
                        <w:t>2. Actions:</w:t>
                      </w:r>
                    </w:p>
                    <w:p w14:paraId="0EA7A0F2" w14:textId="77777777" w:rsidR="00DA32D4" w:rsidRPr="00DC3F70" w:rsidRDefault="00DA32D4" w:rsidP="00DC3F70">
                      <w:pPr>
                        <w:spacing w:after="120"/>
                        <w:ind w:left="1985" w:hanging="1985"/>
                        <w:rPr>
                          <w:rFonts w:ascii="Arial" w:hAnsi="Arial" w:cs="Arial"/>
                          <w:b/>
                          <w:sz w:val="18"/>
                        </w:rPr>
                      </w:pPr>
                      <w:r w:rsidRPr="00DC3F70">
                        <w:rPr>
                          <w:rFonts w:ascii="Arial" w:hAnsi="Arial" w:cs="Arial"/>
                          <w:b/>
                          <w:sz w:val="18"/>
                        </w:rPr>
                        <w:t xml:space="preserve">To RAN1, RAN2, RAN3, TSG RAN: </w:t>
                      </w:r>
                    </w:p>
                    <w:p w14:paraId="2343FE6B" w14:textId="2D9AB4E4" w:rsidR="00DA32D4" w:rsidRPr="00DC3F70" w:rsidRDefault="00DA32D4" w:rsidP="00DC3F70">
                      <w:pPr>
                        <w:ind w:left="994" w:hanging="994"/>
                        <w:rPr>
                          <w:rFonts w:ascii="Arial" w:hAnsi="Arial" w:cs="Arial"/>
                          <w:sz w:val="18"/>
                        </w:rPr>
                      </w:pPr>
                      <w:r w:rsidRPr="00DC3F70">
                        <w:rPr>
                          <w:rFonts w:ascii="Arial" w:hAnsi="Arial" w:cs="Arial"/>
                          <w:b/>
                          <w:sz w:val="18"/>
                        </w:rPr>
                        <w:t xml:space="preserve">ACTION: </w:t>
                      </w:r>
                      <w:r w:rsidRPr="00DC3F70">
                        <w:rPr>
                          <w:rFonts w:ascii="Arial" w:hAnsi="Arial" w:cs="Arial"/>
                          <w:b/>
                          <w:sz w:val="18"/>
                        </w:rPr>
                        <w:tab/>
                      </w:r>
                      <w:r w:rsidRPr="00DC3F70">
                        <w:rPr>
                          <w:rFonts w:ascii="Arial" w:hAnsi="Arial" w:cs="Arial"/>
                          <w:bCs/>
                          <w:sz w:val="18"/>
                        </w:rPr>
                        <w:t xml:space="preserve">SA WG2 kindly asks </w:t>
                      </w:r>
                      <w:r w:rsidRPr="00DC3F70">
                        <w:rPr>
                          <w:rFonts w:ascii="Arial" w:hAnsi="Arial" w:cs="Arial"/>
                          <w:sz w:val="18"/>
                        </w:rPr>
                        <w:t>RAN1, RAN2, RAN3 and TSG RAN to provide feedback on whether there is any requirement for SA2 to support AI/ML for air interface and NG-RAN in RAN. SA WG2 would like to ask for an answer at the latest by the December plenary meetings.</w:t>
                      </w:r>
                    </w:p>
                  </w:txbxContent>
                </v:textbox>
                <w10:wrap type="topAndBottom"/>
              </v:shape>
            </w:pict>
          </mc:Fallback>
        </mc:AlternateContent>
      </w:r>
      <w:r>
        <w:t xml:space="preserve">SA2 send a LS in [1] to check with RAN1, RAN2, RAN3 and TSG RAN the potential requirements for SA2 to support AI/ML in RAN. </w:t>
      </w:r>
    </w:p>
    <w:p w14:paraId="07B70D48" w14:textId="5A6E279B" w:rsidR="00DC3F70" w:rsidRDefault="00DC3F70" w:rsidP="00CE6A06"/>
    <w:p w14:paraId="3D8FA4ED" w14:textId="44CBAF94" w:rsidR="005F66B3" w:rsidRDefault="00DC3F70" w:rsidP="00CE6A06">
      <w:r>
        <w:t xml:space="preserve">According to the </w:t>
      </w:r>
      <w:r w:rsidR="005F66B3">
        <w:t xml:space="preserve">discussion progress in </w:t>
      </w:r>
      <w:r>
        <w:t xml:space="preserve">RAN1/RAN2 study </w:t>
      </w:r>
      <w:r w:rsidR="005F66B3">
        <w:t>item</w:t>
      </w:r>
      <w:r>
        <w:t xml:space="preserve"> and RANP</w:t>
      </w:r>
      <w:r w:rsidR="005F66B3">
        <w:t xml:space="preserve"> R19</w:t>
      </w:r>
      <w:r>
        <w:t xml:space="preserve"> discussion, the scopes </w:t>
      </w:r>
      <w:r w:rsidR="005F66B3">
        <w:t>for</w:t>
      </w:r>
      <w:r>
        <w:t xml:space="preserve"> R19 </w:t>
      </w:r>
      <w:r w:rsidRPr="00DC3F70">
        <w:t>AI/ML for air interface and NG-RAN in RAN</w:t>
      </w:r>
      <w:r>
        <w:t xml:space="preserve"> are not </w:t>
      </w:r>
      <w:r w:rsidRPr="00DC3F70">
        <w:t>convergent</w:t>
      </w:r>
      <w:r w:rsidR="005F66B3">
        <w:t>, and the final conclusion on R19 topics should be done in RANP, but we understand that the intention of SA2’s LS is to collect views and inputs from different WG perspectives, to help them make the decisions on their R19 scope and possible TUs.</w:t>
      </w:r>
    </w:p>
    <w:p w14:paraId="4EF24571" w14:textId="7AC4279A" w:rsidR="00DC3F70" w:rsidRDefault="005F66B3" w:rsidP="00CE6A06">
      <w:r>
        <w:t>In this contribution, we’d like to discuss the possible requirements for SA to support the following R19 topics in RAN.</w:t>
      </w:r>
    </w:p>
    <w:p w14:paraId="2FD9EC89" w14:textId="6FF169F7" w:rsidR="005F66B3" w:rsidRDefault="005F66B3" w:rsidP="00CE6A06">
      <w:r>
        <w:t>- R19 AI/ML for NG-RAN</w:t>
      </w:r>
      <w:r w:rsidR="00B56543">
        <w:t xml:space="preserve">, which related to the following work task </w:t>
      </w:r>
      <w:r w:rsidR="00B56543" w:rsidRPr="00B56543">
        <w:t>in S2-2310034</w:t>
      </w:r>
      <w:r w:rsidR="00B56543">
        <w:t>.</w:t>
      </w:r>
    </w:p>
    <w:p w14:paraId="052800BA" w14:textId="2A8760F9" w:rsidR="00B56543" w:rsidRDefault="00B56543" w:rsidP="00B56543">
      <w:pPr>
        <w:spacing w:after="0"/>
        <w:rPr>
          <w:rFonts w:eastAsia="Times New Roman"/>
          <w:sz w:val="24"/>
          <w:szCs w:val="24"/>
          <w:lang w:val="en-US" w:eastAsia="zh-CN"/>
        </w:rPr>
      </w:pPr>
      <w:r>
        <w:tab/>
      </w:r>
      <w:r w:rsidRPr="00B56543">
        <w:rPr>
          <w:rFonts w:eastAsia="Times New Roman"/>
          <w:color w:val="1F2329"/>
          <w:szCs w:val="24"/>
          <w:u w:val="single"/>
          <w:lang w:val="en-US" w:eastAsia="zh-CN"/>
        </w:rPr>
        <w:t>WT1.4: Study whether and how to support interaction/coordination with RAN3 to support the AI enabled NG-RAN framework (i.e. AI/ML for NG-RAN in Rel-18)</w:t>
      </w:r>
    </w:p>
    <w:p w14:paraId="080DE2AE" w14:textId="77777777" w:rsidR="00B56543" w:rsidRPr="00B56543" w:rsidRDefault="00B56543" w:rsidP="00B56543">
      <w:pPr>
        <w:spacing w:after="0"/>
        <w:rPr>
          <w:rFonts w:eastAsia="Times New Roman"/>
          <w:sz w:val="24"/>
          <w:szCs w:val="24"/>
          <w:lang w:val="en-US" w:eastAsia="zh-CN"/>
        </w:rPr>
      </w:pPr>
    </w:p>
    <w:p w14:paraId="6FEEF2C5" w14:textId="7AEE64D3" w:rsidR="005F66B3" w:rsidRDefault="005F66B3" w:rsidP="00CE6A06">
      <w:r>
        <w:t>- R19 AI/ML for Air interface</w:t>
      </w:r>
      <w:r w:rsidR="00B56543">
        <w:t xml:space="preserve">, which related to the following work tasks </w:t>
      </w:r>
      <w:r w:rsidR="00B56543" w:rsidRPr="00B56543">
        <w:t>in S2-2310034</w:t>
      </w:r>
      <w:r w:rsidR="00B56543">
        <w:t>.</w:t>
      </w:r>
    </w:p>
    <w:p w14:paraId="061D52A3" w14:textId="1ACEA32A" w:rsidR="00B56543" w:rsidRPr="00B56543" w:rsidRDefault="00B56543" w:rsidP="00B56543">
      <w:pPr>
        <w:spacing w:after="0"/>
        <w:ind w:left="284"/>
        <w:rPr>
          <w:rFonts w:eastAsia="Times New Roman"/>
          <w:color w:val="1F2329"/>
          <w:szCs w:val="24"/>
          <w:u w:val="single"/>
          <w:lang w:val="en-US" w:eastAsia="zh-CN"/>
        </w:rPr>
      </w:pPr>
      <w:r w:rsidRPr="00B56543">
        <w:rPr>
          <w:rFonts w:eastAsia="Times New Roman"/>
          <w:color w:val="1F2329"/>
          <w:szCs w:val="24"/>
          <w:u w:val="single"/>
          <w:lang w:val="en-US" w:eastAsia="zh-CN"/>
        </w:rPr>
        <w:t xml:space="preserve">WT1.1: Study enhancements to UE data collection framework. </w:t>
      </w:r>
    </w:p>
    <w:p w14:paraId="1A4153A9" w14:textId="596B3AB1" w:rsidR="00B56543" w:rsidRPr="00B56543" w:rsidRDefault="00B56543" w:rsidP="00B56543">
      <w:pPr>
        <w:spacing w:after="0"/>
        <w:ind w:left="284"/>
        <w:rPr>
          <w:rFonts w:eastAsia="Times New Roman"/>
          <w:color w:val="1F2329"/>
          <w:szCs w:val="24"/>
          <w:u w:val="single"/>
          <w:lang w:val="en-US" w:eastAsia="zh-CN"/>
        </w:rPr>
      </w:pPr>
      <w:r w:rsidRPr="00B56543">
        <w:rPr>
          <w:rFonts w:eastAsia="Times New Roman"/>
          <w:color w:val="1F2329"/>
          <w:szCs w:val="24"/>
          <w:u w:val="single"/>
          <w:lang w:val="en-US" w:eastAsia="zh-CN"/>
        </w:rPr>
        <w:t xml:space="preserve">WT1.2: Study 5GC support for AI/ML model and information sharing with the UE. </w:t>
      </w:r>
    </w:p>
    <w:p w14:paraId="12577D3D" w14:textId="580A9C76" w:rsidR="00B56543" w:rsidRPr="00B56543" w:rsidRDefault="00B56543" w:rsidP="00B56543">
      <w:pPr>
        <w:spacing w:after="0"/>
        <w:ind w:left="284"/>
        <w:rPr>
          <w:rFonts w:eastAsia="Times New Roman"/>
          <w:color w:val="1F2329"/>
          <w:szCs w:val="24"/>
          <w:u w:val="single"/>
          <w:lang w:val="en-US" w:eastAsia="zh-CN"/>
        </w:rPr>
      </w:pPr>
      <w:r w:rsidRPr="00B56543">
        <w:rPr>
          <w:rFonts w:eastAsia="Times New Roman"/>
          <w:color w:val="1F2329"/>
          <w:szCs w:val="24"/>
          <w:u w:val="single"/>
          <w:lang w:val="en-US" w:eastAsia="zh-CN"/>
        </w:rPr>
        <w:t>WT1.3: Study whether and how to support the alignment of model identification and model management between SA2 and RAN.</w:t>
      </w:r>
    </w:p>
    <w:p w14:paraId="656C5F9A" w14:textId="416C47FB" w:rsidR="00B56543" w:rsidRPr="00B56543" w:rsidRDefault="00B56543" w:rsidP="00B56543">
      <w:pPr>
        <w:spacing w:after="0"/>
        <w:ind w:left="284"/>
        <w:rPr>
          <w:rFonts w:eastAsia="Times New Roman"/>
          <w:color w:val="1F2329"/>
          <w:szCs w:val="24"/>
          <w:u w:val="single"/>
          <w:lang w:val="en-US" w:eastAsia="zh-CN"/>
        </w:rPr>
      </w:pPr>
      <w:r w:rsidRPr="00B56543">
        <w:rPr>
          <w:rFonts w:eastAsia="Times New Roman"/>
          <w:color w:val="1F2329"/>
          <w:szCs w:val="24"/>
          <w:u w:val="single"/>
          <w:lang w:val="en-US" w:eastAsia="zh-CN"/>
        </w:rPr>
        <w:t>WT1.5: Study whether and how to consider enhancements to LCS to support AI/ML based Positioning.</w:t>
      </w:r>
    </w:p>
    <w:p w14:paraId="12F27092" w14:textId="320A8196" w:rsidR="002C7DD7" w:rsidRPr="002C7DD7" w:rsidRDefault="00CD4C7B" w:rsidP="005A04B8">
      <w:pPr>
        <w:pStyle w:val="1"/>
      </w:pPr>
      <w:r w:rsidRPr="006E13D1">
        <w:lastRenderedPageBreak/>
        <w:t>2</w:t>
      </w:r>
      <w:r w:rsidRPr="006E13D1">
        <w:tab/>
      </w:r>
      <w:r w:rsidR="00972FD7">
        <w:t>Discussion</w:t>
      </w:r>
    </w:p>
    <w:p w14:paraId="17129DF5" w14:textId="4827C7B4" w:rsidR="006C7275" w:rsidRDefault="00D862C5" w:rsidP="0002728F">
      <w:pPr>
        <w:pStyle w:val="2"/>
      </w:pPr>
      <w:bookmarkStart w:id="2" w:name="_Hlk109747344"/>
      <w:r>
        <w:t>2.</w:t>
      </w:r>
      <w:r w:rsidR="009A695F">
        <w:t>1</w:t>
      </w:r>
      <w:r w:rsidR="006C7275">
        <w:t xml:space="preserve"> </w:t>
      </w:r>
      <w:r w:rsidR="005F66B3">
        <w:t>R19 AI/ML in NG-RAN</w:t>
      </w:r>
    </w:p>
    <w:p w14:paraId="41D367B3" w14:textId="666832DD" w:rsidR="005F66B3" w:rsidRDefault="005F66B3" w:rsidP="0002728F">
      <w:r>
        <w:t xml:space="preserve">According to the latest summary in September RANP in </w:t>
      </w:r>
      <w:r w:rsidRPr="005F66B3">
        <w:t>RP-232623</w:t>
      </w:r>
      <w:r>
        <w:t xml:space="preserve"> [2], the following items are listed for further discussion and refinement</w:t>
      </w:r>
      <w:r w:rsidR="00C65CE4">
        <w:t>.</w:t>
      </w:r>
    </w:p>
    <w:p w14:paraId="78CDF765" w14:textId="57C9A0C9" w:rsidR="0083255C" w:rsidRDefault="0083255C" w:rsidP="004C5356">
      <w:pPr>
        <w:rPr>
          <w:lang w:val="en-US"/>
        </w:rPr>
      </w:pPr>
      <w:r>
        <w:rPr>
          <w:noProof/>
          <w:lang w:val="en-US"/>
        </w:rPr>
        <mc:AlternateContent>
          <mc:Choice Requires="wps">
            <w:drawing>
              <wp:anchor distT="0" distB="0" distL="114300" distR="114300" simplePos="0" relativeHeight="251670528" behindDoc="0" locked="0" layoutInCell="1" allowOverlap="1" wp14:anchorId="6F357849" wp14:editId="1EB79848">
                <wp:simplePos x="0" y="0"/>
                <wp:positionH relativeFrom="column">
                  <wp:posOffset>9324</wp:posOffset>
                </wp:positionH>
                <wp:positionV relativeFrom="paragraph">
                  <wp:posOffset>61297</wp:posOffset>
                </wp:positionV>
                <wp:extent cx="6151880" cy="2609850"/>
                <wp:effectExtent l="0" t="0" r="20320" b="19050"/>
                <wp:wrapTopAndBottom/>
                <wp:docPr id="2" name="文本框 2"/>
                <wp:cNvGraphicFramePr/>
                <a:graphic xmlns:a="http://schemas.openxmlformats.org/drawingml/2006/main">
                  <a:graphicData uri="http://schemas.microsoft.com/office/word/2010/wordprocessingShape">
                    <wps:wsp>
                      <wps:cNvSpPr txBox="1"/>
                      <wps:spPr>
                        <a:xfrm>
                          <a:off x="0" y="0"/>
                          <a:ext cx="6151880" cy="2609850"/>
                        </a:xfrm>
                        <a:prstGeom prst="rect">
                          <a:avLst/>
                        </a:prstGeom>
                        <a:solidFill>
                          <a:schemeClr val="lt1"/>
                        </a:solidFill>
                        <a:ln w="6350">
                          <a:solidFill>
                            <a:prstClr val="black"/>
                          </a:solidFill>
                        </a:ln>
                      </wps:spPr>
                      <wps:txbx>
                        <w:txbxContent>
                          <w:p w14:paraId="56BA8456" w14:textId="77777777" w:rsidR="00DA32D4" w:rsidRPr="005F66B3" w:rsidRDefault="00DA32D4" w:rsidP="005F66B3">
                            <w:pPr>
                              <w:numPr>
                                <w:ilvl w:val="1"/>
                                <w:numId w:val="39"/>
                              </w:numPr>
                              <w:spacing w:after="0"/>
                              <w:ind w:left="2016"/>
                              <w:contextualSpacing/>
                              <w:textAlignment w:val="baseline"/>
                              <w:rPr>
                                <w:rFonts w:eastAsia="Times New Roman"/>
                                <w:szCs w:val="24"/>
                                <w:lang w:val="en-US" w:eastAsia="zh-CN"/>
                              </w:rPr>
                            </w:pPr>
                            <w:r w:rsidRPr="005F66B3">
                              <w:rPr>
                                <w:rFonts w:asciiTheme="minorHAnsi" w:eastAsia="Times New Roman" w:hAnsi="Ericsson Hilda"/>
                                <w:b/>
                                <w:bCs/>
                                <w:color w:val="0070C0"/>
                                <w:spacing w:val="-6"/>
                                <w:kern w:val="20"/>
                                <w:szCs w:val="28"/>
                                <w:lang w:val="en-US" w:eastAsia="zh-CN"/>
                              </w:rPr>
                              <w:t>Rel-18 leftovers (depends on Rel-18 outcome)</w:t>
                            </w:r>
                          </w:p>
                          <w:p w14:paraId="4C73CA55"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Mobility optimization</w:t>
                            </w:r>
                          </w:p>
                          <w:p w14:paraId="1125F8B9" w14:textId="77777777" w:rsidR="00DA32D4" w:rsidRPr="005F66B3" w:rsidRDefault="00DA32D4" w:rsidP="005F66B3">
                            <w:pPr>
                              <w:numPr>
                                <w:ilvl w:val="3"/>
                                <w:numId w:val="39"/>
                              </w:numPr>
                              <w:spacing w:after="0"/>
                              <w:ind w:left="4018"/>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NR-DC</w:t>
                            </w:r>
                          </w:p>
                          <w:p w14:paraId="78C37C83" w14:textId="77777777" w:rsidR="00DA32D4" w:rsidRPr="005F66B3" w:rsidRDefault="00DA32D4" w:rsidP="005F66B3">
                            <w:pPr>
                              <w:numPr>
                                <w:ilvl w:val="3"/>
                                <w:numId w:val="39"/>
                              </w:numPr>
                              <w:spacing w:after="0"/>
                              <w:ind w:left="4018"/>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UE Trajectory prediction</w:t>
                            </w:r>
                          </w:p>
                          <w:p w14:paraId="7E8CAD57"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Energy saving</w:t>
                            </w:r>
                          </w:p>
                          <w:p w14:paraId="75E2D744" w14:textId="77777777" w:rsidR="00DA32D4" w:rsidRPr="005F66B3" w:rsidRDefault="00DA32D4" w:rsidP="005F66B3">
                            <w:pPr>
                              <w:numPr>
                                <w:ilvl w:val="3"/>
                                <w:numId w:val="39"/>
                              </w:numPr>
                              <w:spacing w:after="0"/>
                              <w:ind w:left="4018"/>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Prediction for energy cost</w:t>
                            </w:r>
                          </w:p>
                          <w:p w14:paraId="1A6944DD"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Continuous MDT</w:t>
                            </w:r>
                          </w:p>
                          <w:p w14:paraId="5383A12F" w14:textId="77777777" w:rsidR="00DA32D4" w:rsidRPr="005F66B3" w:rsidRDefault="00DA32D4" w:rsidP="005F66B3">
                            <w:pPr>
                              <w:numPr>
                                <w:ilvl w:val="1"/>
                                <w:numId w:val="39"/>
                              </w:numPr>
                              <w:spacing w:after="0"/>
                              <w:ind w:left="2016"/>
                              <w:contextualSpacing/>
                              <w:textAlignment w:val="baseline"/>
                              <w:rPr>
                                <w:rFonts w:eastAsia="Times New Roman"/>
                                <w:szCs w:val="24"/>
                                <w:lang w:val="en-US" w:eastAsia="zh-CN"/>
                              </w:rPr>
                            </w:pPr>
                            <w:r w:rsidRPr="005F66B3">
                              <w:rPr>
                                <w:rFonts w:asciiTheme="minorHAnsi" w:eastAsia="Times New Roman" w:hAnsi="Ericsson Hilda"/>
                                <w:b/>
                                <w:bCs/>
                                <w:color w:val="0070C0"/>
                                <w:spacing w:val="-6"/>
                                <w:kern w:val="20"/>
                                <w:szCs w:val="28"/>
                                <w:lang w:val="en-US" w:eastAsia="zh-CN"/>
                              </w:rPr>
                              <w:t xml:space="preserve">At least 1 potential new use case/scenario </w:t>
                            </w:r>
                            <w:r w:rsidRPr="005F66B3">
                              <w:rPr>
                                <w:rFonts w:asciiTheme="minorHAnsi" w:eastAsia="Times New Roman" w:hAnsi="Ericsson Hilda"/>
                                <w:b/>
                                <w:bCs/>
                                <w:color w:val="000000" w:themeColor="text1"/>
                                <w:spacing w:val="-6"/>
                                <w:kern w:val="20"/>
                                <w:szCs w:val="28"/>
                                <w:lang w:val="en-US" w:eastAsia="zh-CN"/>
                              </w:rPr>
                              <w:t>which benefits from inference-based techniques</w:t>
                            </w:r>
                          </w:p>
                          <w:p w14:paraId="7BCB6C2D"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Coverage and Capacity Optimization</w:t>
                            </w:r>
                          </w:p>
                          <w:p w14:paraId="4601EDF6"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Potential Rel-18 use case enhancements (e.g. new scenarios for ES)</w:t>
                            </w:r>
                          </w:p>
                          <w:p w14:paraId="5312DAB2"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proofErr w:type="spellStart"/>
                            <w:r w:rsidRPr="005F66B3">
                              <w:rPr>
                                <w:rFonts w:asciiTheme="minorHAnsi" w:eastAsia="Times New Roman" w:hAnsi="Ericsson Hilda"/>
                                <w:color w:val="000000" w:themeColor="text1"/>
                                <w:spacing w:val="-6"/>
                                <w:kern w:val="20"/>
                                <w:szCs w:val="28"/>
                                <w:lang w:val="en-US" w:eastAsia="zh-CN"/>
                              </w:rPr>
                              <w:t>QoE</w:t>
                            </w:r>
                            <w:proofErr w:type="spellEnd"/>
                          </w:p>
                          <w:p w14:paraId="155CC0D3"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Slicing</w:t>
                            </w:r>
                          </w:p>
                          <w:p w14:paraId="225E102F"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b/>
                                <w:bCs/>
                                <w:color w:val="000000" w:themeColor="text1"/>
                                <w:spacing w:val="-6"/>
                                <w:kern w:val="20"/>
                                <w:szCs w:val="28"/>
                                <w:lang w:val="en-US" w:eastAsia="zh-CN"/>
                              </w:rPr>
                              <w:t xml:space="preserve">Note: </w:t>
                            </w:r>
                            <w:r w:rsidRPr="005F66B3">
                              <w:rPr>
                                <w:rFonts w:asciiTheme="minorHAnsi" w:eastAsia="Times New Roman" w:hAnsi="Ericsson Hilda"/>
                                <w:color w:val="000000" w:themeColor="text1"/>
                                <w:spacing w:val="-6"/>
                                <w:kern w:val="20"/>
                                <w:szCs w:val="28"/>
                                <w:lang w:val="en-US" w:eastAsia="zh-CN"/>
                              </w:rPr>
                              <w:t>Model training/inference at the DU and/or F1 enhancements must be justified by the use case</w:t>
                            </w:r>
                          </w:p>
                          <w:p w14:paraId="51D780EC" w14:textId="2D2C05EB" w:rsidR="00DA32D4" w:rsidRPr="001B06D7" w:rsidRDefault="00DA32D4" w:rsidP="001B06D7">
                            <w:pPr>
                              <w:numPr>
                                <w:ilvl w:val="1"/>
                                <w:numId w:val="39"/>
                              </w:numPr>
                              <w:spacing w:after="0"/>
                              <w:ind w:left="2016"/>
                              <w:contextualSpacing/>
                              <w:textAlignment w:val="baseline"/>
                              <w:rPr>
                                <w:rFonts w:eastAsia="Times New Roman"/>
                                <w:szCs w:val="24"/>
                                <w:lang w:val="en-US" w:eastAsia="zh-CN"/>
                              </w:rPr>
                            </w:pPr>
                            <w:r w:rsidRPr="005F66B3">
                              <w:rPr>
                                <w:rFonts w:asciiTheme="minorHAnsi" w:eastAsia="Times New Roman" w:hAnsi="Ericsson Hilda"/>
                                <w:b/>
                                <w:bCs/>
                                <w:color w:val="0070C0"/>
                                <w:spacing w:val="-6"/>
                                <w:kern w:val="20"/>
                                <w:szCs w:val="28"/>
                                <w:lang w:val="en-US" w:eastAsia="zh-CN"/>
                              </w:rPr>
                              <w:t>Study:</w:t>
                            </w:r>
                            <w:r w:rsidRPr="005F66B3">
                              <w:rPr>
                                <w:rFonts w:asciiTheme="minorHAnsi" w:eastAsia="Times New Roman" w:hAnsi="Ericsson Hilda"/>
                                <w:color w:val="000000" w:themeColor="text1"/>
                                <w:spacing w:val="-6"/>
                                <w:kern w:val="20"/>
                                <w:szCs w:val="28"/>
                                <w:lang w:val="en-US" w:eastAsia="zh-CN"/>
                              </w:rPr>
                              <w:t xml:space="preserve"> Consider available functionality specified in 5GC (NWDAF, MDAS) in order to align AI/ML framework between RAN and CN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357849" id="文本框 2" o:spid="_x0000_s1027" type="#_x0000_t202" style="position:absolute;margin-left:.75pt;margin-top:4.85pt;width:484.4pt;height:205.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" fillcolor="white [3201]" strokeweight=".5pt">
                <v:textbox>
                  <w:txbxContent>
                    <w:p w14:paraId="56BA8456" w14:textId="77777777" w:rsidR="00DA32D4" w:rsidRPr="005F66B3" w:rsidRDefault="00DA32D4" w:rsidP="005F66B3">
                      <w:pPr>
                        <w:numPr>
                          <w:ilvl w:val="1"/>
                          <w:numId w:val="39"/>
                        </w:numPr>
                        <w:spacing w:after="0"/>
                        <w:ind w:left="2016"/>
                        <w:contextualSpacing/>
                        <w:textAlignment w:val="baseline"/>
                        <w:rPr>
                          <w:rFonts w:eastAsia="Times New Roman"/>
                          <w:szCs w:val="24"/>
                          <w:lang w:val="en-US" w:eastAsia="zh-CN"/>
                        </w:rPr>
                      </w:pPr>
                      <w:r w:rsidRPr="005F66B3">
                        <w:rPr>
                          <w:rFonts w:asciiTheme="minorHAnsi" w:eastAsia="Times New Roman" w:hAnsi="Ericsson Hilda"/>
                          <w:b/>
                          <w:bCs/>
                          <w:color w:val="0070C0"/>
                          <w:spacing w:val="-6"/>
                          <w:kern w:val="20"/>
                          <w:szCs w:val="28"/>
                          <w:lang w:val="en-US" w:eastAsia="zh-CN"/>
                        </w:rPr>
                        <w:t>Rel-18 leftovers (depends on Rel-18 outcome)</w:t>
                      </w:r>
                    </w:p>
                    <w:p w14:paraId="4C73CA55"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Mobility optimization</w:t>
                      </w:r>
                    </w:p>
                    <w:p w14:paraId="1125F8B9" w14:textId="77777777" w:rsidR="00DA32D4" w:rsidRPr="005F66B3" w:rsidRDefault="00DA32D4" w:rsidP="005F66B3">
                      <w:pPr>
                        <w:numPr>
                          <w:ilvl w:val="3"/>
                          <w:numId w:val="39"/>
                        </w:numPr>
                        <w:spacing w:after="0"/>
                        <w:ind w:left="4018"/>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NR-DC</w:t>
                      </w:r>
                    </w:p>
                    <w:p w14:paraId="78C37C83" w14:textId="77777777" w:rsidR="00DA32D4" w:rsidRPr="005F66B3" w:rsidRDefault="00DA32D4" w:rsidP="005F66B3">
                      <w:pPr>
                        <w:numPr>
                          <w:ilvl w:val="3"/>
                          <w:numId w:val="39"/>
                        </w:numPr>
                        <w:spacing w:after="0"/>
                        <w:ind w:left="4018"/>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UE Trajectory prediction</w:t>
                      </w:r>
                    </w:p>
                    <w:p w14:paraId="7E8CAD57"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Energy saving</w:t>
                      </w:r>
                    </w:p>
                    <w:p w14:paraId="75E2D744" w14:textId="77777777" w:rsidR="00DA32D4" w:rsidRPr="005F66B3" w:rsidRDefault="00DA32D4" w:rsidP="005F66B3">
                      <w:pPr>
                        <w:numPr>
                          <w:ilvl w:val="3"/>
                          <w:numId w:val="39"/>
                        </w:numPr>
                        <w:spacing w:after="0"/>
                        <w:ind w:left="4018"/>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Prediction for energy cost</w:t>
                      </w:r>
                    </w:p>
                    <w:p w14:paraId="1A6944DD"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Continuous MDT</w:t>
                      </w:r>
                    </w:p>
                    <w:p w14:paraId="5383A12F" w14:textId="77777777" w:rsidR="00DA32D4" w:rsidRPr="005F66B3" w:rsidRDefault="00DA32D4" w:rsidP="005F66B3">
                      <w:pPr>
                        <w:numPr>
                          <w:ilvl w:val="1"/>
                          <w:numId w:val="39"/>
                        </w:numPr>
                        <w:spacing w:after="0"/>
                        <w:ind w:left="2016"/>
                        <w:contextualSpacing/>
                        <w:textAlignment w:val="baseline"/>
                        <w:rPr>
                          <w:rFonts w:eastAsia="Times New Roman"/>
                          <w:szCs w:val="24"/>
                          <w:lang w:val="en-US" w:eastAsia="zh-CN"/>
                        </w:rPr>
                      </w:pPr>
                      <w:r w:rsidRPr="005F66B3">
                        <w:rPr>
                          <w:rFonts w:asciiTheme="minorHAnsi" w:eastAsia="Times New Roman" w:hAnsi="Ericsson Hilda"/>
                          <w:b/>
                          <w:bCs/>
                          <w:color w:val="0070C0"/>
                          <w:spacing w:val="-6"/>
                          <w:kern w:val="20"/>
                          <w:szCs w:val="28"/>
                          <w:lang w:val="en-US" w:eastAsia="zh-CN"/>
                        </w:rPr>
                        <w:t xml:space="preserve">At least 1 potential new use case/scenario </w:t>
                      </w:r>
                      <w:r w:rsidRPr="005F66B3">
                        <w:rPr>
                          <w:rFonts w:asciiTheme="minorHAnsi" w:eastAsia="Times New Roman" w:hAnsi="Ericsson Hilda"/>
                          <w:b/>
                          <w:bCs/>
                          <w:color w:val="000000" w:themeColor="text1"/>
                          <w:spacing w:val="-6"/>
                          <w:kern w:val="20"/>
                          <w:szCs w:val="28"/>
                          <w:lang w:val="en-US" w:eastAsia="zh-CN"/>
                        </w:rPr>
                        <w:t>which benefits from inference-based techniques</w:t>
                      </w:r>
                    </w:p>
                    <w:p w14:paraId="7BCB6C2D"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Coverage and Capacity Optimization</w:t>
                      </w:r>
                    </w:p>
                    <w:p w14:paraId="4601EDF6"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Potential Rel-18 use case enhancements (e.g. new scenarios for ES)</w:t>
                      </w:r>
                    </w:p>
                    <w:p w14:paraId="5312DAB2"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proofErr w:type="spellStart"/>
                      <w:r w:rsidRPr="005F66B3">
                        <w:rPr>
                          <w:rFonts w:asciiTheme="minorHAnsi" w:eastAsia="Times New Roman" w:hAnsi="Ericsson Hilda"/>
                          <w:color w:val="000000" w:themeColor="text1"/>
                          <w:spacing w:val="-6"/>
                          <w:kern w:val="20"/>
                          <w:szCs w:val="28"/>
                          <w:lang w:val="en-US" w:eastAsia="zh-CN"/>
                        </w:rPr>
                        <w:t>QoE</w:t>
                      </w:r>
                      <w:proofErr w:type="spellEnd"/>
                    </w:p>
                    <w:p w14:paraId="155CC0D3"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color w:val="000000" w:themeColor="text1"/>
                          <w:spacing w:val="-6"/>
                          <w:kern w:val="20"/>
                          <w:szCs w:val="28"/>
                          <w:lang w:val="en-US" w:eastAsia="zh-CN"/>
                        </w:rPr>
                        <w:t>Slicing</w:t>
                      </w:r>
                    </w:p>
                    <w:p w14:paraId="225E102F" w14:textId="77777777" w:rsidR="00DA32D4" w:rsidRPr="005F66B3" w:rsidRDefault="00DA32D4" w:rsidP="005F66B3">
                      <w:pPr>
                        <w:numPr>
                          <w:ilvl w:val="2"/>
                          <w:numId w:val="39"/>
                        </w:numPr>
                        <w:spacing w:after="0"/>
                        <w:ind w:left="3010"/>
                        <w:contextualSpacing/>
                        <w:textAlignment w:val="baseline"/>
                        <w:rPr>
                          <w:rFonts w:eastAsia="Times New Roman"/>
                          <w:szCs w:val="24"/>
                          <w:lang w:val="en-US" w:eastAsia="zh-CN"/>
                        </w:rPr>
                      </w:pPr>
                      <w:r w:rsidRPr="005F66B3">
                        <w:rPr>
                          <w:rFonts w:asciiTheme="minorHAnsi" w:eastAsia="Times New Roman" w:hAnsi="Ericsson Hilda"/>
                          <w:b/>
                          <w:bCs/>
                          <w:color w:val="000000" w:themeColor="text1"/>
                          <w:spacing w:val="-6"/>
                          <w:kern w:val="20"/>
                          <w:szCs w:val="28"/>
                          <w:lang w:val="en-US" w:eastAsia="zh-CN"/>
                        </w:rPr>
                        <w:t xml:space="preserve">Note: </w:t>
                      </w:r>
                      <w:r w:rsidRPr="005F66B3">
                        <w:rPr>
                          <w:rFonts w:asciiTheme="minorHAnsi" w:eastAsia="Times New Roman" w:hAnsi="Ericsson Hilda"/>
                          <w:color w:val="000000" w:themeColor="text1"/>
                          <w:spacing w:val="-6"/>
                          <w:kern w:val="20"/>
                          <w:szCs w:val="28"/>
                          <w:lang w:val="en-US" w:eastAsia="zh-CN"/>
                        </w:rPr>
                        <w:t>Model training/inference at the DU and/or F1 enhancements must be justified by the use case</w:t>
                      </w:r>
                    </w:p>
                    <w:p w14:paraId="51D780EC" w14:textId="2D2C05EB" w:rsidR="00DA32D4" w:rsidRPr="001B06D7" w:rsidRDefault="00DA32D4" w:rsidP="001B06D7">
                      <w:pPr>
                        <w:numPr>
                          <w:ilvl w:val="1"/>
                          <w:numId w:val="39"/>
                        </w:numPr>
                        <w:spacing w:after="0"/>
                        <w:ind w:left="2016"/>
                        <w:contextualSpacing/>
                        <w:textAlignment w:val="baseline"/>
                        <w:rPr>
                          <w:rFonts w:eastAsia="Times New Roman"/>
                          <w:szCs w:val="24"/>
                          <w:lang w:val="en-US" w:eastAsia="zh-CN"/>
                        </w:rPr>
                      </w:pPr>
                      <w:r w:rsidRPr="005F66B3">
                        <w:rPr>
                          <w:rFonts w:asciiTheme="minorHAnsi" w:eastAsia="Times New Roman" w:hAnsi="Ericsson Hilda"/>
                          <w:b/>
                          <w:bCs/>
                          <w:color w:val="0070C0"/>
                          <w:spacing w:val="-6"/>
                          <w:kern w:val="20"/>
                          <w:szCs w:val="28"/>
                          <w:lang w:val="en-US" w:eastAsia="zh-CN"/>
                        </w:rPr>
                        <w:t>Study:</w:t>
                      </w:r>
                      <w:r w:rsidRPr="005F66B3">
                        <w:rPr>
                          <w:rFonts w:asciiTheme="minorHAnsi" w:eastAsia="Times New Roman" w:hAnsi="Ericsson Hilda"/>
                          <w:color w:val="000000" w:themeColor="text1"/>
                          <w:spacing w:val="-6"/>
                          <w:kern w:val="20"/>
                          <w:szCs w:val="28"/>
                          <w:lang w:val="en-US" w:eastAsia="zh-CN"/>
                        </w:rPr>
                        <w:t xml:space="preserve"> Consider available functionality specified in 5GC (NWDAF, MDAS) in order to align AI/ML framework between RAN and CN</w:t>
                      </w:r>
                    </w:p>
                  </w:txbxContent>
                </v:textbox>
                <w10:wrap type="topAndBottom"/>
              </v:shape>
            </w:pict>
          </mc:Fallback>
        </mc:AlternateContent>
      </w:r>
    </w:p>
    <w:p w14:paraId="016B7DC8" w14:textId="6C39D4A2" w:rsidR="0083255C" w:rsidRDefault="0083255C" w:rsidP="004C5356">
      <w:pPr>
        <w:rPr>
          <w:lang w:val="en-US"/>
        </w:rPr>
      </w:pPr>
      <w:r>
        <w:rPr>
          <w:lang w:val="en-US"/>
        </w:rPr>
        <w:t xml:space="preserve">For the coordination with the core network, we think the most possible requirement is the coordination with NWDAF, </w:t>
      </w:r>
      <w:r w:rsidR="00CC1772">
        <w:rPr>
          <w:lang w:val="en-US"/>
        </w:rPr>
        <w:t>NWDAF</w:t>
      </w:r>
      <w:r>
        <w:rPr>
          <w:lang w:val="en-US"/>
        </w:rPr>
        <w:t xml:space="preserve"> already have</w:t>
      </w:r>
      <w:r w:rsidR="00CC1772">
        <w:rPr>
          <w:lang w:val="en-US"/>
        </w:rPr>
        <w:t xml:space="preserve"> abilities and functions for</w:t>
      </w:r>
      <w:r>
        <w:rPr>
          <w:lang w:val="en-US"/>
        </w:rPr>
        <w:t xml:space="preserve"> big data analysis, and</w:t>
      </w:r>
      <w:r w:rsidR="00CC1772">
        <w:rPr>
          <w:lang w:val="en-US"/>
        </w:rPr>
        <w:t xml:space="preserve"> it can provide</w:t>
      </w:r>
      <w:r>
        <w:rPr>
          <w:lang w:val="en-US"/>
        </w:rPr>
        <w:t xml:space="preserve"> useful analysis information from E2E point of view. But how the RAN and NWDAF can be coordinated depends on the features and use cases that finally to be agreed in RAN among the </w:t>
      </w:r>
      <w:r w:rsidR="00CC1772">
        <w:rPr>
          <w:lang w:val="en-US"/>
        </w:rPr>
        <w:t xml:space="preserve">candidate </w:t>
      </w:r>
      <w:r>
        <w:rPr>
          <w:lang w:val="en-US"/>
        </w:rPr>
        <w:t>sub-items in bullet 1 and bullet 2.</w:t>
      </w:r>
    </w:p>
    <w:p w14:paraId="2FC0C514" w14:textId="0B80A3F9" w:rsidR="0083255C" w:rsidRDefault="0083255C" w:rsidP="004C5356">
      <w:pPr>
        <w:rPr>
          <w:lang w:val="en-US"/>
        </w:rPr>
      </w:pPr>
      <w:r w:rsidRPr="0083255C">
        <w:rPr>
          <w:lang w:val="en-US"/>
        </w:rPr>
        <w:t>About how RAN</w:t>
      </w:r>
      <w:r>
        <w:rPr>
          <w:lang w:val="en-US"/>
        </w:rPr>
        <w:t xml:space="preserve"> leverage the</w:t>
      </w:r>
      <w:r w:rsidRPr="0083255C">
        <w:rPr>
          <w:lang w:val="en-US"/>
        </w:rPr>
        <w:t xml:space="preserve"> benefits from NWDAF</w:t>
      </w:r>
      <w:r>
        <w:rPr>
          <w:lang w:val="en-US"/>
        </w:rPr>
        <w:t xml:space="preserve">, we made some initial analysis, according to TS 23.288[3], NWDAF has the following </w:t>
      </w:r>
      <w:r w:rsidR="00BB0A00">
        <w:rPr>
          <w:lang w:val="en-US"/>
        </w:rPr>
        <w:t>services</w:t>
      </w:r>
      <w:r>
        <w:rPr>
          <w:lang w:val="en-US"/>
        </w:rPr>
        <w:t>:</w:t>
      </w:r>
    </w:p>
    <w:tbl>
      <w:tblPr>
        <w:tblStyle w:val="af3"/>
        <w:tblW w:w="9631" w:type="dxa"/>
        <w:tblLook w:val="04A0" w:firstRow="1" w:lastRow="0" w:firstColumn="1" w:lastColumn="0" w:noHBand="0" w:noVBand="1"/>
      </w:tblPr>
      <w:tblGrid>
        <w:gridCol w:w="2732"/>
        <w:gridCol w:w="4634"/>
        <w:gridCol w:w="2265"/>
      </w:tblGrid>
      <w:tr w:rsidR="00973184" w:rsidRPr="005D2CF1" w14:paraId="693629A8" w14:textId="4CE9108B" w:rsidTr="00973184">
        <w:trPr>
          <w:trHeight w:val="242"/>
        </w:trPr>
        <w:tc>
          <w:tcPr>
            <w:tcW w:w="2732" w:type="dxa"/>
          </w:tcPr>
          <w:p w14:paraId="4A5991AB" w14:textId="77777777" w:rsidR="00973184" w:rsidRPr="005D2CF1" w:rsidRDefault="00973184" w:rsidP="00973184">
            <w:pPr>
              <w:pStyle w:val="TAH"/>
            </w:pPr>
            <w:r w:rsidRPr="005D2CF1">
              <w:t>Service Name</w:t>
            </w:r>
          </w:p>
        </w:tc>
        <w:tc>
          <w:tcPr>
            <w:tcW w:w="4634" w:type="dxa"/>
          </w:tcPr>
          <w:p w14:paraId="38A7A160" w14:textId="2E5DB6A0" w:rsidR="00973184" w:rsidRDefault="00973184" w:rsidP="00973184">
            <w:pPr>
              <w:pStyle w:val="TAH"/>
            </w:pPr>
            <w:r>
              <w:t>General description</w:t>
            </w:r>
          </w:p>
        </w:tc>
        <w:tc>
          <w:tcPr>
            <w:tcW w:w="2265" w:type="dxa"/>
          </w:tcPr>
          <w:p w14:paraId="242C7472" w14:textId="6D6E39AD" w:rsidR="00973184" w:rsidRPr="005D2CF1" w:rsidRDefault="00973184" w:rsidP="00DA32D4">
            <w:pPr>
              <w:pStyle w:val="TAH"/>
            </w:pPr>
            <w:r>
              <w:t>May be useful for RAN</w:t>
            </w:r>
          </w:p>
        </w:tc>
      </w:tr>
      <w:tr w:rsidR="00973184" w:rsidRPr="005D2CF1" w14:paraId="4D8DA616" w14:textId="587C0BFC" w:rsidTr="00973184">
        <w:trPr>
          <w:trHeight w:val="242"/>
        </w:trPr>
        <w:tc>
          <w:tcPr>
            <w:tcW w:w="2732" w:type="dxa"/>
          </w:tcPr>
          <w:p w14:paraId="5DE8F862" w14:textId="77777777" w:rsidR="00973184" w:rsidRPr="005D2CF1" w:rsidRDefault="00973184" w:rsidP="00973184">
            <w:pPr>
              <w:pStyle w:val="TAL"/>
            </w:pPr>
            <w:proofErr w:type="spellStart"/>
            <w:r w:rsidRPr="005D2CF1">
              <w:t>Nnwdaf_AnalyticsSubscription</w:t>
            </w:r>
            <w:proofErr w:type="spellEnd"/>
          </w:p>
        </w:tc>
        <w:tc>
          <w:tcPr>
            <w:tcW w:w="4634" w:type="dxa"/>
          </w:tcPr>
          <w:p w14:paraId="5C5568CE" w14:textId="167B011C" w:rsidR="00973184" w:rsidRDefault="00973184" w:rsidP="00973184">
            <w:pPr>
              <w:pStyle w:val="TAL"/>
            </w:pPr>
            <w:r w:rsidRPr="00973184">
              <w:t xml:space="preserve">This service enables the consumer to subscribe/unsubscribe for </w:t>
            </w:r>
            <w:r w:rsidRPr="00973184">
              <w:rPr>
                <w:i/>
                <w:u w:val="single"/>
              </w:rPr>
              <w:t>network data analytics</w:t>
            </w:r>
            <w:r w:rsidRPr="00973184">
              <w:t xml:space="preserve"> and optionally its corresponding analytics accuracy information.</w:t>
            </w:r>
          </w:p>
        </w:tc>
        <w:tc>
          <w:tcPr>
            <w:tcW w:w="2265" w:type="dxa"/>
          </w:tcPr>
          <w:p w14:paraId="29E4A2D5" w14:textId="11E6BFB6" w:rsidR="00973184" w:rsidRPr="005D2CF1" w:rsidRDefault="00973184" w:rsidP="00BB0A00">
            <w:pPr>
              <w:pStyle w:val="TAL"/>
              <w:jc w:val="center"/>
            </w:pPr>
            <w:r>
              <w:t>Yes</w:t>
            </w:r>
          </w:p>
        </w:tc>
      </w:tr>
      <w:tr w:rsidR="00973184" w:rsidRPr="005D2CF1" w14:paraId="6A1D4BF4" w14:textId="43478884" w:rsidTr="00973184">
        <w:trPr>
          <w:trHeight w:val="231"/>
        </w:trPr>
        <w:tc>
          <w:tcPr>
            <w:tcW w:w="2732" w:type="dxa"/>
          </w:tcPr>
          <w:p w14:paraId="6AAC2BE8" w14:textId="77777777" w:rsidR="00973184" w:rsidRPr="005D2CF1" w:rsidRDefault="00973184" w:rsidP="00973184">
            <w:pPr>
              <w:pStyle w:val="TAL"/>
            </w:pPr>
            <w:proofErr w:type="spellStart"/>
            <w:r w:rsidRPr="005D2CF1">
              <w:t>Nnwdaf_AnalyticsInfo</w:t>
            </w:r>
            <w:proofErr w:type="spellEnd"/>
          </w:p>
        </w:tc>
        <w:tc>
          <w:tcPr>
            <w:tcW w:w="4634" w:type="dxa"/>
          </w:tcPr>
          <w:p w14:paraId="1E73E466" w14:textId="427DA96D" w:rsidR="00973184" w:rsidRDefault="00973184" w:rsidP="00973184">
            <w:pPr>
              <w:pStyle w:val="TAL"/>
            </w:pPr>
            <w:r>
              <w:t>T</w:t>
            </w:r>
            <w:r w:rsidRPr="005D2CF1">
              <w:t xml:space="preserve">his service enables the consumer to request and get from NWDAF </w:t>
            </w:r>
            <w:r w:rsidRPr="00973184">
              <w:rPr>
                <w:i/>
                <w:u w:val="single"/>
              </w:rPr>
              <w:t>network data analytics</w:t>
            </w:r>
            <w:r>
              <w:t>, analytics accuracy information or enables NWDAF to request transfer of analytics context from another NWDAF</w:t>
            </w:r>
            <w:r w:rsidRPr="005D2CF1">
              <w:t>.</w:t>
            </w:r>
          </w:p>
        </w:tc>
        <w:tc>
          <w:tcPr>
            <w:tcW w:w="2265" w:type="dxa"/>
          </w:tcPr>
          <w:p w14:paraId="2A4D0034" w14:textId="53A28FCF" w:rsidR="00973184" w:rsidRPr="005D2CF1" w:rsidRDefault="00973184" w:rsidP="00BB0A00">
            <w:pPr>
              <w:pStyle w:val="TAL"/>
              <w:jc w:val="center"/>
            </w:pPr>
            <w:r>
              <w:t>Yes</w:t>
            </w:r>
          </w:p>
        </w:tc>
      </w:tr>
      <w:tr w:rsidR="00973184" w:rsidRPr="005D2CF1" w14:paraId="41914C88" w14:textId="670D92F8" w:rsidTr="00973184">
        <w:trPr>
          <w:trHeight w:val="285"/>
        </w:trPr>
        <w:tc>
          <w:tcPr>
            <w:tcW w:w="2732" w:type="dxa"/>
          </w:tcPr>
          <w:p w14:paraId="2212AD5B" w14:textId="77777777" w:rsidR="00973184" w:rsidRPr="005D2CF1" w:rsidRDefault="00973184" w:rsidP="00973184">
            <w:pPr>
              <w:pStyle w:val="TAL"/>
            </w:pPr>
            <w:proofErr w:type="spellStart"/>
            <w:r w:rsidRPr="00E9603C">
              <w:t>N</w:t>
            </w:r>
            <w:r>
              <w:t>nwdaf</w:t>
            </w:r>
            <w:r w:rsidRPr="00E9603C">
              <w:t>_DataManagement</w:t>
            </w:r>
            <w:proofErr w:type="spellEnd"/>
          </w:p>
        </w:tc>
        <w:tc>
          <w:tcPr>
            <w:tcW w:w="4634" w:type="dxa"/>
          </w:tcPr>
          <w:p w14:paraId="31AF2FF0" w14:textId="32618356" w:rsidR="00973184" w:rsidRDefault="00973184" w:rsidP="00973184">
            <w:pPr>
              <w:pStyle w:val="TAL"/>
            </w:pPr>
            <w:r>
              <w:rPr>
                <w:lang w:eastAsia="ja-JP"/>
              </w:rPr>
              <w:t xml:space="preserve">This service enables the consumer to subscribe/unsubscribe for data exposed by an NWDAF, fetch the subscribed data. </w:t>
            </w:r>
            <w:r w:rsidRPr="00973184">
              <w:rPr>
                <w:i/>
                <w:u w:val="single"/>
                <w:lang w:eastAsia="ja-JP"/>
              </w:rPr>
              <w:t>Historical data or runtime data may be obtained using this service</w:t>
            </w:r>
            <w:r>
              <w:rPr>
                <w:lang w:eastAsia="ja-JP"/>
              </w:rPr>
              <w:t>.</w:t>
            </w:r>
          </w:p>
        </w:tc>
        <w:tc>
          <w:tcPr>
            <w:tcW w:w="2265" w:type="dxa"/>
          </w:tcPr>
          <w:p w14:paraId="0ECC2A42" w14:textId="5F0DDB9E" w:rsidR="00973184" w:rsidRPr="00E9603C" w:rsidRDefault="00973184" w:rsidP="00BB0A00">
            <w:pPr>
              <w:pStyle w:val="TAL"/>
              <w:jc w:val="center"/>
            </w:pPr>
            <w:r>
              <w:t xml:space="preserve">Yes </w:t>
            </w:r>
          </w:p>
        </w:tc>
      </w:tr>
      <w:tr w:rsidR="00973184" w:rsidRPr="005D2CF1" w14:paraId="782B7865" w14:textId="497DEA9C" w:rsidTr="00973184">
        <w:trPr>
          <w:trHeight w:val="242"/>
        </w:trPr>
        <w:tc>
          <w:tcPr>
            <w:tcW w:w="2732" w:type="dxa"/>
          </w:tcPr>
          <w:p w14:paraId="3A62B7A1" w14:textId="77777777" w:rsidR="00973184" w:rsidRPr="005D2CF1" w:rsidRDefault="00973184" w:rsidP="00973184">
            <w:pPr>
              <w:pStyle w:val="TAL"/>
            </w:pPr>
            <w:proofErr w:type="spellStart"/>
            <w:r w:rsidRPr="00FB5E70">
              <w:t>Nnwdaf_MLModelProvision</w:t>
            </w:r>
            <w:proofErr w:type="spellEnd"/>
          </w:p>
        </w:tc>
        <w:tc>
          <w:tcPr>
            <w:tcW w:w="4634" w:type="dxa"/>
          </w:tcPr>
          <w:p w14:paraId="2492EC45" w14:textId="0795944F" w:rsidR="00973184" w:rsidRPr="00FB5E70" w:rsidRDefault="00973184" w:rsidP="00973184">
            <w:pPr>
              <w:pStyle w:val="TAL"/>
            </w:pPr>
            <w:r>
              <w:rPr>
                <w:lang w:eastAsia="ja-JP"/>
              </w:rPr>
              <w:t>This service enables the consumer to receive a notification when an ML model matching the subscription parameters becomes available.</w:t>
            </w:r>
          </w:p>
        </w:tc>
        <w:tc>
          <w:tcPr>
            <w:tcW w:w="2265" w:type="dxa"/>
            <w:vMerge w:val="restart"/>
          </w:tcPr>
          <w:p w14:paraId="7E9E4B31" w14:textId="1AED07A4" w:rsidR="00973184" w:rsidRPr="00FB5E70" w:rsidRDefault="00973184" w:rsidP="00973184">
            <w:pPr>
              <w:pStyle w:val="TAL"/>
              <w:jc w:val="center"/>
            </w:pPr>
            <w:r>
              <w:t>Depends on whether the model training for RAN use case</w:t>
            </w:r>
            <w:r w:rsidR="00F51C44">
              <w:t>s</w:t>
            </w:r>
            <w:r>
              <w:t xml:space="preserve"> can be placed in NWDAF</w:t>
            </w:r>
          </w:p>
        </w:tc>
      </w:tr>
      <w:tr w:rsidR="00973184" w:rsidRPr="005D2CF1" w14:paraId="58FD5B26" w14:textId="19B7A5EB" w:rsidTr="00973184">
        <w:trPr>
          <w:trHeight w:val="231"/>
        </w:trPr>
        <w:tc>
          <w:tcPr>
            <w:tcW w:w="2732" w:type="dxa"/>
          </w:tcPr>
          <w:p w14:paraId="36864B23" w14:textId="77777777" w:rsidR="00973184" w:rsidRPr="005D2CF1" w:rsidRDefault="00973184" w:rsidP="00973184">
            <w:pPr>
              <w:pStyle w:val="TAL"/>
            </w:pPr>
            <w:proofErr w:type="spellStart"/>
            <w:r>
              <w:t>Nnwdaf_MLModelInfo</w:t>
            </w:r>
            <w:proofErr w:type="spellEnd"/>
          </w:p>
        </w:tc>
        <w:tc>
          <w:tcPr>
            <w:tcW w:w="4634" w:type="dxa"/>
          </w:tcPr>
          <w:p w14:paraId="21D89111" w14:textId="5644FE94" w:rsidR="00973184" w:rsidRDefault="00973184" w:rsidP="00973184">
            <w:pPr>
              <w:pStyle w:val="TAL"/>
            </w:pPr>
            <w:r>
              <w:rPr>
                <w:lang w:eastAsia="ja-JP"/>
              </w:rPr>
              <w:t>This service enables the consumer to request and get from NWDAF containing MTLF ML Model Information.</w:t>
            </w:r>
          </w:p>
        </w:tc>
        <w:tc>
          <w:tcPr>
            <w:tcW w:w="2265" w:type="dxa"/>
            <w:vMerge/>
          </w:tcPr>
          <w:p w14:paraId="3564D973" w14:textId="6D078163" w:rsidR="00973184" w:rsidRDefault="00973184" w:rsidP="00BB0A00">
            <w:pPr>
              <w:pStyle w:val="TAL"/>
              <w:jc w:val="center"/>
            </w:pPr>
          </w:p>
        </w:tc>
      </w:tr>
      <w:tr w:rsidR="00973184" w:rsidRPr="005D2CF1" w14:paraId="0487FC1F" w14:textId="78F6E9A4" w:rsidTr="00973184">
        <w:trPr>
          <w:trHeight w:val="242"/>
        </w:trPr>
        <w:tc>
          <w:tcPr>
            <w:tcW w:w="2732" w:type="dxa"/>
          </w:tcPr>
          <w:p w14:paraId="0A9EAE0E" w14:textId="77777777" w:rsidR="00973184" w:rsidRPr="005D2CF1" w:rsidRDefault="00973184" w:rsidP="00973184">
            <w:pPr>
              <w:pStyle w:val="TAL"/>
            </w:pPr>
            <w:proofErr w:type="spellStart"/>
            <w:r>
              <w:t>Nnwdaf_MLModelMonitor</w:t>
            </w:r>
            <w:proofErr w:type="spellEnd"/>
          </w:p>
        </w:tc>
        <w:tc>
          <w:tcPr>
            <w:tcW w:w="4634" w:type="dxa"/>
          </w:tcPr>
          <w:p w14:paraId="5A7C392E" w14:textId="169501D1" w:rsidR="00973184" w:rsidRDefault="00973184" w:rsidP="00973184">
            <w:pPr>
              <w:pStyle w:val="TAL"/>
            </w:pPr>
            <w:r>
              <w:rPr>
                <w:lang w:eastAsia="ja-JP"/>
              </w:rPr>
              <w:t>This service enables the consumer to subscribe/unsubscribe for ML model accuracy (i.e. Analytics accuracy for an ML model as described in clause 6.2E.3.3) information monitored</w:t>
            </w:r>
          </w:p>
        </w:tc>
        <w:tc>
          <w:tcPr>
            <w:tcW w:w="2265" w:type="dxa"/>
            <w:vMerge/>
          </w:tcPr>
          <w:p w14:paraId="336E22C1" w14:textId="3C17CBCF" w:rsidR="00973184" w:rsidRDefault="00973184" w:rsidP="00BB0A00">
            <w:pPr>
              <w:pStyle w:val="TAL"/>
              <w:jc w:val="center"/>
            </w:pPr>
          </w:p>
        </w:tc>
      </w:tr>
      <w:tr w:rsidR="00973184" w:rsidRPr="005D2CF1" w14:paraId="3246A8BA" w14:textId="2338086D" w:rsidTr="00973184">
        <w:trPr>
          <w:trHeight w:val="242"/>
        </w:trPr>
        <w:tc>
          <w:tcPr>
            <w:tcW w:w="2732" w:type="dxa"/>
          </w:tcPr>
          <w:p w14:paraId="7FCE8EBB" w14:textId="77777777" w:rsidR="00973184" w:rsidRPr="005D2CF1" w:rsidRDefault="00973184" w:rsidP="00973184">
            <w:pPr>
              <w:pStyle w:val="TAL"/>
            </w:pPr>
            <w:proofErr w:type="spellStart"/>
            <w:r>
              <w:t>Nnwdaf_MLModelTraining</w:t>
            </w:r>
            <w:proofErr w:type="spellEnd"/>
          </w:p>
        </w:tc>
        <w:tc>
          <w:tcPr>
            <w:tcW w:w="4634" w:type="dxa"/>
          </w:tcPr>
          <w:p w14:paraId="2A981D72" w14:textId="0161610F" w:rsidR="00973184" w:rsidRDefault="00973184" w:rsidP="00973184">
            <w:pPr>
              <w:pStyle w:val="TAL"/>
            </w:pPr>
            <w:r>
              <w:rPr>
                <w:lang w:eastAsia="ja-JP"/>
              </w:rPr>
              <w:t>This service enables the consumer to subscribe/unsubscribe/notify/modify for ML model training</w:t>
            </w:r>
          </w:p>
        </w:tc>
        <w:tc>
          <w:tcPr>
            <w:tcW w:w="2265" w:type="dxa"/>
            <w:vMerge/>
          </w:tcPr>
          <w:p w14:paraId="37A80DEC" w14:textId="7564001D" w:rsidR="00973184" w:rsidRDefault="00973184" w:rsidP="00BB0A00">
            <w:pPr>
              <w:pStyle w:val="TAL"/>
              <w:jc w:val="center"/>
            </w:pPr>
          </w:p>
        </w:tc>
      </w:tr>
      <w:tr w:rsidR="00973184" w:rsidRPr="005D2CF1" w14:paraId="720E7E68" w14:textId="452AE5C9" w:rsidTr="00973184">
        <w:trPr>
          <w:trHeight w:val="242"/>
        </w:trPr>
        <w:tc>
          <w:tcPr>
            <w:tcW w:w="2732" w:type="dxa"/>
          </w:tcPr>
          <w:p w14:paraId="4FEDD4EE" w14:textId="77777777" w:rsidR="00973184" w:rsidRPr="005D2CF1" w:rsidRDefault="00973184" w:rsidP="00973184">
            <w:pPr>
              <w:pStyle w:val="TAL"/>
            </w:pPr>
            <w:proofErr w:type="spellStart"/>
            <w:r>
              <w:t>Nnwdaf_MLModelTrainingInfo</w:t>
            </w:r>
            <w:proofErr w:type="spellEnd"/>
          </w:p>
        </w:tc>
        <w:tc>
          <w:tcPr>
            <w:tcW w:w="4634" w:type="dxa"/>
          </w:tcPr>
          <w:p w14:paraId="449391F6" w14:textId="3FB068A4" w:rsidR="00973184" w:rsidRDefault="00973184" w:rsidP="00973184">
            <w:pPr>
              <w:pStyle w:val="TAL"/>
            </w:pPr>
            <w:r>
              <w:rPr>
                <w:lang w:eastAsia="ja-JP"/>
              </w:rPr>
              <w:t>his service enables the consumer to request for the information about ML model training based on the ML Model provided by the consumer.</w:t>
            </w:r>
          </w:p>
        </w:tc>
        <w:tc>
          <w:tcPr>
            <w:tcW w:w="2265" w:type="dxa"/>
            <w:vMerge/>
          </w:tcPr>
          <w:p w14:paraId="19BE1BB3" w14:textId="28AE5F87" w:rsidR="00973184" w:rsidRDefault="00973184" w:rsidP="00BB0A00">
            <w:pPr>
              <w:pStyle w:val="TAL"/>
              <w:jc w:val="center"/>
            </w:pPr>
          </w:p>
        </w:tc>
      </w:tr>
      <w:tr w:rsidR="00973184" w:rsidRPr="005D2CF1" w14:paraId="7402D0E9" w14:textId="2D39670A" w:rsidTr="00973184">
        <w:trPr>
          <w:trHeight w:val="242"/>
        </w:trPr>
        <w:tc>
          <w:tcPr>
            <w:tcW w:w="2732" w:type="dxa"/>
          </w:tcPr>
          <w:p w14:paraId="311454B7" w14:textId="77777777" w:rsidR="00973184" w:rsidRPr="005D2CF1" w:rsidRDefault="00973184" w:rsidP="00973184">
            <w:pPr>
              <w:pStyle w:val="TAL"/>
            </w:pPr>
            <w:proofErr w:type="spellStart"/>
            <w:r>
              <w:t>Nnwdaf_RoamingAnalytics</w:t>
            </w:r>
            <w:proofErr w:type="spellEnd"/>
          </w:p>
        </w:tc>
        <w:tc>
          <w:tcPr>
            <w:tcW w:w="4634" w:type="dxa"/>
          </w:tcPr>
          <w:p w14:paraId="58BBF9F5" w14:textId="205F30E9" w:rsidR="00973184" w:rsidRDefault="00973184" w:rsidP="00973184">
            <w:pPr>
              <w:pStyle w:val="TAL"/>
            </w:pPr>
            <w:r>
              <w:rPr>
                <w:lang w:eastAsia="ja-JP"/>
              </w:rPr>
              <w:t>This service enables the consumer to request or to subscribe/unsubscribe for network data analytics related to roaming UE(s).</w:t>
            </w:r>
          </w:p>
        </w:tc>
        <w:tc>
          <w:tcPr>
            <w:tcW w:w="2265" w:type="dxa"/>
          </w:tcPr>
          <w:p w14:paraId="0E32A947" w14:textId="5A813A3E" w:rsidR="00973184" w:rsidRDefault="00973184" w:rsidP="00BB0A00">
            <w:pPr>
              <w:pStyle w:val="TAL"/>
              <w:jc w:val="center"/>
            </w:pPr>
            <w:r>
              <w:t>No</w:t>
            </w:r>
          </w:p>
        </w:tc>
      </w:tr>
      <w:tr w:rsidR="00973184" w:rsidRPr="005D2CF1" w14:paraId="665D5F40" w14:textId="4894B693" w:rsidTr="00973184">
        <w:trPr>
          <w:trHeight w:val="278"/>
        </w:trPr>
        <w:tc>
          <w:tcPr>
            <w:tcW w:w="2732" w:type="dxa"/>
          </w:tcPr>
          <w:p w14:paraId="6A62AB95" w14:textId="77777777" w:rsidR="00973184" w:rsidRPr="005D2CF1" w:rsidRDefault="00973184" w:rsidP="00973184">
            <w:pPr>
              <w:pStyle w:val="TAL"/>
            </w:pPr>
            <w:proofErr w:type="spellStart"/>
            <w:r>
              <w:t>Nnwdaf_RoamingData</w:t>
            </w:r>
            <w:proofErr w:type="spellEnd"/>
          </w:p>
        </w:tc>
        <w:tc>
          <w:tcPr>
            <w:tcW w:w="4634" w:type="dxa"/>
          </w:tcPr>
          <w:p w14:paraId="109285CD" w14:textId="43348D24" w:rsidR="00973184" w:rsidRDefault="00973184" w:rsidP="00973184">
            <w:pPr>
              <w:pStyle w:val="TAL"/>
            </w:pPr>
            <w:r>
              <w:rPr>
                <w:lang w:eastAsia="ja-JP"/>
              </w:rPr>
              <w:t>This service enables the consumer to subscribe/unsubscribe for input data related to roaming UE(s) for NWDAF analytics.</w:t>
            </w:r>
          </w:p>
        </w:tc>
        <w:tc>
          <w:tcPr>
            <w:tcW w:w="2265" w:type="dxa"/>
          </w:tcPr>
          <w:p w14:paraId="0C2CFE92" w14:textId="418DB47F" w:rsidR="00973184" w:rsidRDefault="00973184" w:rsidP="00BB0A00">
            <w:pPr>
              <w:pStyle w:val="TAL"/>
              <w:jc w:val="center"/>
            </w:pPr>
            <w:r>
              <w:t>No</w:t>
            </w:r>
          </w:p>
        </w:tc>
      </w:tr>
    </w:tbl>
    <w:p w14:paraId="51192BD5" w14:textId="5AB45E34" w:rsidR="00973184" w:rsidRDefault="00973184" w:rsidP="004C5356">
      <w:pPr>
        <w:rPr>
          <w:lang w:val="en-US"/>
        </w:rPr>
      </w:pPr>
    </w:p>
    <w:p w14:paraId="548ED033" w14:textId="564723C1" w:rsidR="00973184" w:rsidRDefault="00973184" w:rsidP="004C5356">
      <w:pPr>
        <w:rPr>
          <w:lang w:val="en-US"/>
        </w:rPr>
      </w:pPr>
      <w:r>
        <w:rPr>
          <w:lang w:val="en-US"/>
        </w:rPr>
        <w:t xml:space="preserve">Based on the above table, basically, the NWDAF can </w:t>
      </w:r>
      <w:r w:rsidR="00D037C7">
        <w:rPr>
          <w:lang w:val="en-US"/>
        </w:rPr>
        <w:t xml:space="preserve">at least </w:t>
      </w:r>
      <w:r>
        <w:rPr>
          <w:lang w:val="en-US"/>
        </w:rPr>
        <w:t xml:space="preserve">provide two kinds of </w:t>
      </w:r>
      <w:r w:rsidR="00F51C44">
        <w:rPr>
          <w:lang w:val="en-US"/>
        </w:rPr>
        <w:t>services to RAN:</w:t>
      </w:r>
    </w:p>
    <w:p w14:paraId="28335807" w14:textId="292DC41E" w:rsidR="00F51C44" w:rsidRPr="00F51C44" w:rsidRDefault="00D037C7" w:rsidP="00D037C7">
      <w:pPr>
        <w:pStyle w:val="a9"/>
        <w:numPr>
          <w:ilvl w:val="0"/>
          <w:numId w:val="40"/>
        </w:numPr>
        <w:spacing w:before="120"/>
        <w:ind w:leftChars="0" w:left="714" w:hanging="357"/>
        <w:rPr>
          <w:rFonts w:ascii="Times New Roman" w:hAnsi="Times New Roman"/>
          <w:kern w:val="0"/>
          <w:sz w:val="20"/>
          <w:szCs w:val="20"/>
          <w:lang w:eastAsia="en-US"/>
        </w:rPr>
      </w:pPr>
      <w:r>
        <w:rPr>
          <w:rFonts w:ascii="Times New Roman" w:hAnsi="Times New Roman"/>
          <w:kern w:val="0"/>
          <w:sz w:val="20"/>
          <w:szCs w:val="20"/>
          <w:lang w:eastAsia="en-US"/>
        </w:rPr>
        <w:t>N</w:t>
      </w:r>
      <w:r w:rsidR="00F51C44" w:rsidRPr="00F51C44">
        <w:rPr>
          <w:rFonts w:ascii="Times New Roman" w:hAnsi="Times New Roman"/>
          <w:kern w:val="0"/>
          <w:sz w:val="20"/>
          <w:szCs w:val="20"/>
          <w:lang w:eastAsia="en-US"/>
        </w:rPr>
        <w:t>etwork data</w:t>
      </w:r>
      <w:r w:rsidR="00F51C44">
        <w:rPr>
          <w:rFonts w:ascii="Times New Roman" w:hAnsi="Times New Roman"/>
          <w:kern w:val="0"/>
          <w:sz w:val="20"/>
          <w:szCs w:val="20"/>
          <w:lang w:eastAsia="en-US"/>
        </w:rPr>
        <w:t>.</w:t>
      </w:r>
    </w:p>
    <w:p w14:paraId="5B6C4EB3" w14:textId="5A748203" w:rsidR="00F51C44" w:rsidRPr="00CC1772" w:rsidRDefault="00D037C7" w:rsidP="00D037C7">
      <w:pPr>
        <w:pStyle w:val="a9"/>
        <w:numPr>
          <w:ilvl w:val="0"/>
          <w:numId w:val="40"/>
        </w:numPr>
        <w:spacing w:before="120"/>
        <w:ind w:leftChars="0" w:left="714" w:hanging="357"/>
        <w:rPr>
          <w:b/>
        </w:rPr>
      </w:pPr>
      <w:r>
        <w:rPr>
          <w:rFonts w:ascii="Times New Roman" w:hAnsi="Times New Roman"/>
          <w:kern w:val="0"/>
          <w:sz w:val="20"/>
          <w:szCs w:val="20"/>
          <w:lang w:eastAsia="en-US"/>
        </w:rPr>
        <w:t>M</w:t>
      </w:r>
      <w:r w:rsidR="00F51C44" w:rsidRPr="00F51C44">
        <w:rPr>
          <w:rFonts w:ascii="Times New Roman" w:hAnsi="Times New Roman"/>
          <w:kern w:val="0"/>
          <w:sz w:val="20"/>
          <w:szCs w:val="20"/>
          <w:lang w:eastAsia="en-US"/>
        </w:rPr>
        <w:t>odel training</w:t>
      </w:r>
      <w:r w:rsidR="00F51C44">
        <w:rPr>
          <w:rFonts w:ascii="Times New Roman" w:hAnsi="Times New Roman"/>
          <w:kern w:val="0"/>
          <w:sz w:val="20"/>
          <w:szCs w:val="20"/>
          <w:lang w:eastAsia="en-US"/>
        </w:rPr>
        <w:t xml:space="preserve"> related service</w:t>
      </w:r>
      <w:r w:rsidR="00CC1772">
        <w:rPr>
          <w:rFonts w:ascii="Times New Roman" w:hAnsi="Times New Roman"/>
          <w:kern w:val="0"/>
          <w:sz w:val="20"/>
          <w:szCs w:val="20"/>
          <w:lang w:eastAsia="en-US"/>
        </w:rPr>
        <w:t>s</w:t>
      </w:r>
      <w:r w:rsidR="00F51C44">
        <w:rPr>
          <w:rFonts w:ascii="Times New Roman" w:hAnsi="Times New Roman"/>
          <w:kern w:val="0"/>
          <w:sz w:val="20"/>
          <w:szCs w:val="20"/>
          <w:lang w:eastAsia="en-US"/>
        </w:rPr>
        <w:t>.</w:t>
      </w:r>
    </w:p>
    <w:p w14:paraId="0A6A4301" w14:textId="77777777" w:rsidR="00D037C7" w:rsidRDefault="00D037C7" w:rsidP="00F51C44">
      <w:pPr>
        <w:rPr>
          <w:lang w:val="en-US"/>
        </w:rPr>
      </w:pPr>
    </w:p>
    <w:p w14:paraId="0DE169B2" w14:textId="4656907A" w:rsidR="00D037C7" w:rsidRDefault="00D037C7" w:rsidP="00F51C44">
      <w:pPr>
        <w:rPr>
          <w:lang w:val="en-US"/>
        </w:rPr>
      </w:pPr>
      <w:r>
        <w:rPr>
          <w:lang w:val="en-US"/>
        </w:rPr>
        <w:t xml:space="preserve">Regarding the network data may be useful for the use cases in AI/ML for NG-RAN, </w:t>
      </w:r>
      <w:r w:rsidR="00F51C44" w:rsidRPr="00DA32D4">
        <w:rPr>
          <w:lang w:val="en-US"/>
        </w:rPr>
        <w:t xml:space="preserve">the following </w:t>
      </w:r>
      <w:r>
        <w:rPr>
          <w:lang w:val="en-US"/>
        </w:rPr>
        <w:t>are some examples.</w:t>
      </w:r>
    </w:p>
    <w:p w14:paraId="78EC9E91" w14:textId="234614BF" w:rsidR="00D037C7" w:rsidRDefault="00D037C7" w:rsidP="00F51C44">
      <w:r>
        <w:t xml:space="preserve">- </w:t>
      </w:r>
      <w:r w:rsidRPr="005D2CF1">
        <w:t>Slice Load level information</w:t>
      </w:r>
      <w:r>
        <w:t xml:space="preserve"> [for slice]</w:t>
      </w:r>
    </w:p>
    <w:p w14:paraId="0C467F92" w14:textId="2D1CFE90" w:rsidR="00D037C7" w:rsidRDefault="00D037C7" w:rsidP="00F51C44">
      <w:pPr>
        <w:rPr>
          <w:lang w:val="en-US"/>
        </w:rPr>
      </w:pPr>
      <w:r>
        <w:rPr>
          <w:lang w:val="en-US"/>
        </w:rPr>
        <w:t xml:space="preserve">- </w:t>
      </w:r>
      <w:r w:rsidRPr="005D2CF1">
        <w:t>Observed Service experience information</w:t>
      </w:r>
      <w:r>
        <w:t xml:space="preserve"> [for </w:t>
      </w:r>
      <w:proofErr w:type="spellStart"/>
      <w:r>
        <w:t>QoE</w:t>
      </w:r>
      <w:proofErr w:type="spellEnd"/>
      <w:r>
        <w:t>, mobility, etc.]</w:t>
      </w:r>
    </w:p>
    <w:p w14:paraId="1F2A33B4" w14:textId="13437B87" w:rsidR="00D037C7" w:rsidRDefault="00D037C7" w:rsidP="00F51C44">
      <w:pPr>
        <w:rPr>
          <w:lang w:val="en-US"/>
        </w:rPr>
      </w:pPr>
      <w:r>
        <w:rPr>
          <w:lang w:val="en-US"/>
        </w:rPr>
        <w:t xml:space="preserve">- </w:t>
      </w:r>
      <w:r w:rsidRPr="005D2CF1">
        <w:t>UE Communication information</w:t>
      </w:r>
      <w:r>
        <w:t xml:space="preserve"> [for all the cases]</w:t>
      </w:r>
    </w:p>
    <w:p w14:paraId="5ED0F90D" w14:textId="524DCE2B" w:rsidR="00DA32D4" w:rsidRPr="00DA32D4" w:rsidRDefault="00DA32D4" w:rsidP="00F51C44">
      <w:r w:rsidRPr="00DA32D4">
        <w:t xml:space="preserve">For model training, according to R18 AI/ML in NG-RAN, it can be performed in </w:t>
      </w:r>
      <w:proofErr w:type="spellStart"/>
      <w:r w:rsidRPr="00DA32D4">
        <w:t>gNB</w:t>
      </w:r>
      <w:proofErr w:type="spellEnd"/>
      <w:r w:rsidRPr="00DA32D4">
        <w:t xml:space="preserve"> and OAM, </w:t>
      </w:r>
      <w:r>
        <w:t xml:space="preserve">the same </w:t>
      </w:r>
      <w:r w:rsidR="009616A0">
        <w:t>mechanism</w:t>
      </w:r>
      <w:r>
        <w:t xml:space="preserve"> may be re-used in R19.</w:t>
      </w:r>
      <w:r w:rsidR="00045175">
        <w:t xml:space="preserve"> On the other hand,</w:t>
      </w:r>
      <w:r w:rsidR="009616A0">
        <w:t xml:space="preserve"> NWDAF already have strong </w:t>
      </w:r>
      <w:r w:rsidR="009616A0" w:rsidRPr="009616A0">
        <w:t>abilit</w:t>
      </w:r>
      <w:r w:rsidR="00CC1772">
        <w:t>ies</w:t>
      </w:r>
      <w:r w:rsidR="009616A0">
        <w:t xml:space="preserve"> </w:t>
      </w:r>
      <w:r w:rsidR="001C1FE5">
        <w:t>to support</w:t>
      </w:r>
      <w:r w:rsidR="009616A0">
        <w:t xml:space="preserve"> AI </w:t>
      </w:r>
      <w:r w:rsidR="001C1FE5">
        <w:t xml:space="preserve">related </w:t>
      </w:r>
      <w:r w:rsidR="009616A0">
        <w:t xml:space="preserve">functions, in </w:t>
      </w:r>
      <w:r w:rsidR="00045175">
        <w:t xml:space="preserve">commercial </w:t>
      </w:r>
      <w:r w:rsidR="009616A0">
        <w:t xml:space="preserve">network deployment, some base stations may have limited </w:t>
      </w:r>
      <w:r w:rsidR="00045175">
        <w:t xml:space="preserve">resources and abilities for data </w:t>
      </w:r>
      <w:r w:rsidR="009616A0">
        <w:t>p</w:t>
      </w:r>
      <w:r w:rsidR="009616A0" w:rsidRPr="009616A0">
        <w:t>rocessing and computing</w:t>
      </w:r>
      <w:r w:rsidR="009616A0">
        <w:t>, they can leverage the model training related</w:t>
      </w:r>
      <w:r w:rsidR="001C1FE5">
        <w:t xml:space="preserve"> services</w:t>
      </w:r>
      <w:r w:rsidR="009616A0">
        <w:t xml:space="preserve"> in NWDAF, which </w:t>
      </w:r>
      <w:r w:rsidR="00045175">
        <w:t xml:space="preserve">may reduce the </w:t>
      </w:r>
      <w:r w:rsidR="00045175" w:rsidRPr="00045175">
        <w:t>CAPEX</w:t>
      </w:r>
      <w:r w:rsidR="00045175">
        <w:t xml:space="preserve"> for operators. </w:t>
      </w:r>
    </w:p>
    <w:p w14:paraId="7D1B49D9" w14:textId="42C315AD" w:rsidR="00F51C44" w:rsidRDefault="00DA32D4" w:rsidP="00F51C44">
      <w:r w:rsidRPr="00045175">
        <w:t>The possible impacts if RAN needs to coordinate with NWDAF</w:t>
      </w:r>
      <w:r w:rsidR="00045175">
        <w:t xml:space="preserve"> can be as follows:</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6416"/>
      </w:tblGrid>
      <w:tr w:rsidR="00045175" w14:paraId="51815E08" w14:textId="77777777" w:rsidTr="00045175">
        <w:trPr>
          <w:trHeight w:val="298"/>
        </w:trPr>
        <w:tc>
          <w:tcPr>
            <w:tcW w:w="3023" w:type="dxa"/>
            <w:vAlign w:val="center"/>
          </w:tcPr>
          <w:p w14:paraId="29B9CC30" w14:textId="23A6A318" w:rsidR="00045175" w:rsidRDefault="00045175" w:rsidP="00045175">
            <w:pPr>
              <w:pStyle w:val="TAL"/>
            </w:pPr>
            <w:r>
              <w:t>Services provided by NDWAF</w:t>
            </w:r>
          </w:p>
        </w:tc>
        <w:tc>
          <w:tcPr>
            <w:tcW w:w="6416" w:type="dxa"/>
            <w:vAlign w:val="center"/>
          </w:tcPr>
          <w:p w14:paraId="0C0EB106" w14:textId="02E17657" w:rsidR="00045175" w:rsidRDefault="00045175" w:rsidP="00045175">
            <w:pPr>
              <w:pStyle w:val="TAL"/>
            </w:pPr>
            <w:r>
              <w:t>The potential issue needs to be solved if supported</w:t>
            </w:r>
          </w:p>
        </w:tc>
      </w:tr>
      <w:tr w:rsidR="00045175" w14:paraId="06CB4DBD" w14:textId="77777777" w:rsidTr="00045175">
        <w:trPr>
          <w:trHeight w:val="298"/>
        </w:trPr>
        <w:tc>
          <w:tcPr>
            <w:tcW w:w="3023" w:type="dxa"/>
            <w:vAlign w:val="center"/>
          </w:tcPr>
          <w:p w14:paraId="6B01416E" w14:textId="69DE7CA4" w:rsidR="00045175" w:rsidRDefault="00484E03" w:rsidP="00045175">
            <w:pPr>
              <w:pStyle w:val="TAL"/>
            </w:pPr>
            <w:r>
              <w:t>N</w:t>
            </w:r>
            <w:r w:rsidR="00045175">
              <w:t>etwork data</w:t>
            </w:r>
            <w:r>
              <w:t xml:space="preserve"> provisioning</w:t>
            </w:r>
          </w:p>
        </w:tc>
        <w:tc>
          <w:tcPr>
            <w:tcW w:w="6416" w:type="dxa"/>
            <w:vAlign w:val="center"/>
          </w:tcPr>
          <w:p w14:paraId="41A67A8F" w14:textId="65F0ADA2" w:rsidR="00045175" w:rsidRDefault="00045175" w:rsidP="00045175">
            <w:pPr>
              <w:pStyle w:val="TAL"/>
            </w:pPr>
            <w:r>
              <w:t>NG-RAN node request and get the network data from NWDAF</w:t>
            </w:r>
          </w:p>
        </w:tc>
      </w:tr>
      <w:tr w:rsidR="00045175" w14:paraId="72B82AC7" w14:textId="77777777" w:rsidTr="00045175">
        <w:trPr>
          <w:trHeight w:val="298"/>
        </w:trPr>
        <w:tc>
          <w:tcPr>
            <w:tcW w:w="3023" w:type="dxa"/>
            <w:vAlign w:val="center"/>
          </w:tcPr>
          <w:p w14:paraId="40720DE6" w14:textId="4C35FD27" w:rsidR="00045175" w:rsidRDefault="00045175" w:rsidP="00045175">
            <w:pPr>
              <w:pStyle w:val="TAL"/>
            </w:pPr>
            <w:r>
              <w:t>Model training service</w:t>
            </w:r>
          </w:p>
        </w:tc>
        <w:tc>
          <w:tcPr>
            <w:tcW w:w="6416" w:type="dxa"/>
            <w:vAlign w:val="center"/>
          </w:tcPr>
          <w:p w14:paraId="318BE331" w14:textId="481A142C" w:rsidR="00045175" w:rsidRDefault="00045175" w:rsidP="00045175">
            <w:pPr>
              <w:pStyle w:val="TAL"/>
            </w:pPr>
            <w:r>
              <w:t>Model management between NG-RAN node and NWDAF</w:t>
            </w:r>
          </w:p>
          <w:p w14:paraId="2B84C855" w14:textId="7250FAEA" w:rsidR="00045175" w:rsidRDefault="00045175" w:rsidP="00045175">
            <w:pPr>
              <w:pStyle w:val="TAL"/>
            </w:pPr>
            <w:r>
              <w:t>Model transfer/delivery between NG-RAN node and NWDAF</w:t>
            </w:r>
          </w:p>
          <w:p w14:paraId="7EFF32D0" w14:textId="32102C9A" w:rsidR="00045175" w:rsidRDefault="00045175" w:rsidP="00045175">
            <w:pPr>
              <w:pStyle w:val="TAL"/>
            </w:pPr>
          </w:p>
        </w:tc>
      </w:tr>
    </w:tbl>
    <w:p w14:paraId="18274FA9" w14:textId="77777777" w:rsidR="00384DD6" w:rsidRDefault="00384DD6" w:rsidP="00F51C44">
      <w:pPr>
        <w:rPr>
          <w:b/>
        </w:rPr>
      </w:pPr>
    </w:p>
    <w:p w14:paraId="588D84A1" w14:textId="239EA4DC" w:rsidR="00F51C44" w:rsidRDefault="00045175" w:rsidP="00F51C44">
      <w:pPr>
        <w:rPr>
          <w:b/>
        </w:rPr>
      </w:pPr>
      <w:r>
        <w:rPr>
          <w:b/>
        </w:rPr>
        <w:t xml:space="preserve">Observation 1, </w:t>
      </w:r>
      <w:r w:rsidR="00484E03" w:rsidRPr="00484E03">
        <w:rPr>
          <w:b/>
        </w:rPr>
        <w:t>Network data provisioning</w:t>
      </w:r>
      <w:r w:rsidR="00484E03">
        <w:rPr>
          <w:b/>
        </w:rPr>
        <w:t xml:space="preserve"> and model training services may be useful and beneficial for the use cases currently discussed in R19 AI/ML for NG-RAN.</w:t>
      </w:r>
    </w:p>
    <w:p w14:paraId="015F83F6" w14:textId="78102385" w:rsidR="009A69FB" w:rsidRDefault="009A69FB" w:rsidP="00F51C44">
      <w:pPr>
        <w:rPr>
          <w:b/>
        </w:rPr>
      </w:pPr>
      <w:r>
        <w:rPr>
          <w:b/>
        </w:rPr>
        <w:t>Observation 2, depending on the use cases, network</w:t>
      </w:r>
      <w:r w:rsidRPr="009A69FB">
        <w:rPr>
          <w:b/>
        </w:rPr>
        <w:t xml:space="preserve"> data provisioning</w:t>
      </w:r>
      <w:r>
        <w:rPr>
          <w:b/>
        </w:rPr>
        <w:t>, model transfer/delivery, model management may be needed for the coordination between NG-RAN and NWDAF for R19 AI/ML for NG-RAN.</w:t>
      </w:r>
    </w:p>
    <w:p w14:paraId="1E2FADB0" w14:textId="2E6EA680" w:rsidR="009A69FB" w:rsidRDefault="009A69FB" w:rsidP="00F51C44">
      <w:pPr>
        <w:rPr>
          <w:b/>
        </w:rPr>
      </w:pPr>
      <w:r>
        <w:rPr>
          <w:b/>
        </w:rPr>
        <w:t xml:space="preserve">Observation 3, for R19 AI/ML for NG-RAN, the requirements for SA2 depends on the final conclusion in RAN Plenary meeting. </w:t>
      </w:r>
    </w:p>
    <w:p w14:paraId="4FF1BC8B" w14:textId="29A3AE00" w:rsidR="00CF25DA" w:rsidRPr="00386801" w:rsidRDefault="00CF25DA" w:rsidP="00CF25DA">
      <w:pPr>
        <w:pStyle w:val="2"/>
      </w:pPr>
      <w:r>
        <w:t>2.</w:t>
      </w:r>
      <w:r w:rsidR="00C04CCE">
        <w:t>2</w:t>
      </w:r>
      <w:r>
        <w:t xml:space="preserve"> </w:t>
      </w:r>
      <w:r w:rsidR="00484E03">
        <w:t>R19 AI/ML for Air interface</w:t>
      </w:r>
    </w:p>
    <w:p w14:paraId="6B1769D5" w14:textId="09386FBB" w:rsidR="00484E03" w:rsidRDefault="00484E03" w:rsidP="00F51C44">
      <w:r>
        <w:t>For R18 AI/ML for Air interface study item, it’s under RAN1/RAN2 discussion, but according to the progress and discussion status, it is foreseen that some solutions and use cases may have RAN3 impacts, and RAN3’s solution may have impacts on SA, so from RAN3 perspective, the potential requirements for SA can also be discussed.</w:t>
      </w:r>
    </w:p>
    <w:p w14:paraId="5522FE3F" w14:textId="1558565C" w:rsidR="004B7EEB" w:rsidRDefault="004B7EEB" w:rsidP="00F51C44">
      <w:r>
        <w:t>Currently, there’re three use cases discussed in RAN1/RAN2, for AI-based positioning, the data collection may relate to LMF, it can be discussed separately in WT1.5.</w:t>
      </w:r>
    </w:p>
    <w:p w14:paraId="78F5B1D4" w14:textId="5612EB00" w:rsidR="004B7EEB" w:rsidRDefault="004B7EEB" w:rsidP="00F51C44">
      <w:r>
        <w:t xml:space="preserve">For AI-based Beamforming and </w:t>
      </w:r>
      <w:r w:rsidR="00617E8B">
        <w:t xml:space="preserve">AI-based </w:t>
      </w:r>
      <w:r>
        <w:t>CSI, we have the following analysis</w:t>
      </w:r>
    </w:p>
    <w:p w14:paraId="4CB50B1B" w14:textId="442872B5" w:rsidR="00484E03" w:rsidRPr="00484E03" w:rsidRDefault="00484E03" w:rsidP="009A69FB">
      <w:pPr>
        <w:rPr>
          <w:rFonts w:eastAsia="Times New Roman"/>
          <w:szCs w:val="24"/>
          <w:lang w:val="en-US" w:eastAsia="zh-CN"/>
        </w:rPr>
      </w:pPr>
      <w:r w:rsidRPr="00484E03">
        <w:rPr>
          <w:rFonts w:eastAsia="Times New Roman"/>
          <w:color w:val="1F2329"/>
          <w:szCs w:val="24"/>
          <w:u w:val="single"/>
          <w:lang w:val="en-US" w:eastAsia="zh-CN"/>
        </w:rPr>
        <w:t>WT1.1</w:t>
      </w:r>
      <w:r w:rsidR="00235BD0" w:rsidRPr="00484E03">
        <w:rPr>
          <w:rFonts w:eastAsia="Times New Roman"/>
          <w:color w:val="1F2329"/>
          <w:szCs w:val="24"/>
          <w:u w:val="single"/>
          <w:lang w:val="en-US" w:eastAsia="zh-CN"/>
        </w:rPr>
        <w:t xml:space="preserve">: </w:t>
      </w:r>
      <w:r w:rsidRPr="00484E03">
        <w:rPr>
          <w:rFonts w:eastAsia="Times New Roman"/>
          <w:color w:val="1F2329"/>
          <w:szCs w:val="24"/>
          <w:u w:val="single"/>
          <w:lang w:val="en-US" w:eastAsia="zh-CN"/>
        </w:rPr>
        <w:t>Study enhancements to UE data collection framework</w:t>
      </w:r>
      <w:r w:rsidRPr="00484E03">
        <w:rPr>
          <w:rFonts w:eastAsia="Times New Roman"/>
          <w:color w:val="1F2329"/>
          <w:szCs w:val="24"/>
          <w:lang w:val="en-US" w:eastAsia="zh-CN"/>
        </w:rPr>
        <w:t xml:space="preserve">. </w:t>
      </w:r>
    </w:p>
    <w:p w14:paraId="3F46D77D" w14:textId="6C0CB924" w:rsidR="00484E03" w:rsidRDefault="004B7EEB" w:rsidP="00F51C44">
      <w:pPr>
        <w:rPr>
          <w:lang w:val="en-US"/>
        </w:rPr>
      </w:pPr>
      <w:r>
        <w:rPr>
          <w:lang w:val="en-US"/>
        </w:rPr>
        <w:t>RAN2 is discussing the possible solutions for data collection including:</w:t>
      </w:r>
      <w:r w:rsidR="009C2089" w:rsidRPr="009C2089">
        <w:t xml:space="preserve"> </w:t>
      </w:r>
      <w:r w:rsidR="009C2089" w:rsidRPr="009C2089">
        <w:rPr>
          <w:lang w:val="en-US"/>
        </w:rPr>
        <w:t>MDT</w:t>
      </w:r>
      <w:r w:rsidR="009C2089">
        <w:rPr>
          <w:lang w:val="en-US"/>
        </w:rPr>
        <w:t xml:space="preserve">, </w:t>
      </w:r>
      <w:r w:rsidR="009C2089" w:rsidRPr="009C2089">
        <w:rPr>
          <w:lang w:val="en-US"/>
        </w:rPr>
        <w:t>L3 measurements</w:t>
      </w:r>
      <w:r w:rsidR="009C2089">
        <w:rPr>
          <w:lang w:val="en-US"/>
        </w:rPr>
        <w:t xml:space="preserve">, </w:t>
      </w:r>
      <w:r w:rsidR="009C2089" w:rsidRPr="009C2089">
        <w:rPr>
          <w:lang w:val="en-US"/>
        </w:rPr>
        <w:t>L1 measurement (CSI reporting)</w:t>
      </w:r>
      <w:r w:rsidR="009C2089">
        <w:rPr>
          <w:lang w:val="en-US"/>
        </w:rPr>
        <w:t xml:space="preserve">, </w:t>
      </w:r>
      <w:r w:rsidR="009C2089" w:rsidRPr="009C2089">
        <w:rPr>
          <w:lang w:val="en-US"/>
        </w:rPr>
        <w:t>UAI</w:t>
      </w:r>
      <w:r w:rsidR="009C2089">
        <w:rPr>
          <w:lang w:val="en-US"/>
        </w:rPr>
        <w:t xml:space="preserve">, </w:t>
      </w:r>
      <w:r w:rsidR="009C2089" w:rsidRPr="009C2089">
        <w:rPr>
          <w:lang w:val="en-US"/>
        </w:rPr>
        <w:t>Early measurements</w:t>
      </w:r>
      <w:r w:rsidR="009C2089">
        <w:rPr>
          <w:lang w:val="en-US"/>
        </w:rPr>
        <w:t xml:space="preserve">, </w:t>
      </w:r>
      <w:r w:rsidR="009C2089" w:rsidRPr="009C2089">
        <w:rPr>
          <w:lang w:val="en-US"/>
        </w:rPr>
        <w:t>EVEX</w:t>
      </w:r>
      <w:r w:rsidR="009C2089">
        <w:rPr>
          <w:lang w:val="en-US"/>
        </w:rPr>
        <w:t xml:space="preserve">. In our view, if MDT is used, it may have impacts on SA5/SA2, </w:t>
      </w:r>
      <w:r w:rsidR="00853AFC">
        <w:rPr>
          <w:lang w:val="en-US"/>
        </w:rPr>
        <w:t>as</w:t>
      </w:r>
      <w:r w:rsidR="009C2089">
        <w:rPr>
          <w:lang w:val="en-US"/>
        </w:rPr>
        <w:t xml:space="preserve"> it can be enhanced based on the existing procedures.</w:t>
      </w:r>
    </w:p>
    <w:p w14:paraId="403264C3" w14:textId="5AFA01EB" w:rsidR="00484E03" w:rsidRPr="00B56543" w:rsidRDefault="00484E03" w:rsidP="009A69FB">
      <w:pPr>
        <w:rPr>
          <w:rFonts w:eastAsia="Times New Roman"/>
          <w:color w:val="1F2329"/>
          <w:szCs w:val="24"/>
          <w:u w:val="single"/>
          <w:lang w:val="en-US" w:eastAsia="zh-CN"/>
        </w:rPr>
      </w:pPr>
      <w:r w:rsidRPr="00484E03">
        <w:rPr>
          <w:rFonts w:eastAsia="Times New Roman"/>
          <w:color w:val="1F2329"/>
          <w:szCs w:val="24"/>
          <w:u w:val="single"/>
          <w:lang w:val="en-US" w:eastAsia="zh-CN"/>
        </w:rPr>
        <w:t>WT1.2</w:t>
      </w:r>
      <w:r w:rsidR="00235BD0" w:rsidRPr="00484E03">
        <w:rPr>
          <w:rFonts w:eastAsia="Times New Roman"/>
          <w:color w:val="1F2329"/>
          <w:szCs w:val="24"/>
          <w:u w:val="single"/>
          <w:lang w:val="en-US" w:eastAsia="zh-CN"/>
        </w:rPr>
        <w:t xml:space="preserve">: </w:t>
      </w:r>
      <w:r w:rsidRPr="00484E03">
        <w:rPr>
          <w:rFonts w:eastAsia="Times New Roman"/>
          <w:color w:val="1F2329"/>
          <w:szCs w:val="24"/>
          <w:u w:val="single"/>
          <w:lang w:val="en-US" w:eastAsia="zh-CN"/>
        </w:rPr>
        <w:t xml:space="preserve"> Study 5GC support for AI/ML model and information sharing with the UE. </w:t>
      </w:r>
    </w:p>
    <w:p w14:paraId="7AC887DA" w14:textId="392DB8DB" w:rsidR="009C2089" w:rsidRPr="00617E8B" w:rsidRDefault="009C2089" w:rsidP="00617E8B">
      <w:pPr>
        <w:rPr>
          <w:lang w:val="en-US"/>
        </w:rPr>
      </w:pPr>
      <w:r>
        <w:rPr>
          <w:lang w:val="en-US"/>
        </w:rPr>
        <w:t>There’re multiple options for model transfer/delivery from network to UE discussed in RAN1/RAN2, some of them may have impacts on SA, but the details should be decided by RAN1/RAN</w:t>
      </w:r>
      <w:r w:rsidR="00853AFC">
        <w:rPr>
          <w:lang w:val="en-US"/>
        </w:rPr>
        <w:t>2, RAN3 may not need to provide the possible requirements for SA2 for this WT.</w:t>
      </w:r>
    </w:p>
    <w:p w14:paraId="567B2891" w14:textId="00A4CE46" w:rsidR="00484E03" w:rsidRPr="00484E03" w:rsidRDefault="00484E03" w:rsidP="009A69FB">
      <w:pPr>
        <w:rPr>
          <w:rFonts w:eastAsia="Times New Roman"/>
          <w:color w:val="1F2329"/>
          <w:szCs w:val="24"/>
          <w:u w:val="single"/>
          <w:lang w:val="en-US" w:eastAsia="zh-CN"/>
        </w:rPr>
      </w:pPr>
      <w:r w:rsidRPr="00484E03">
        <w:rPr>
          <w:rFonts w:eastAsia="Times New Roman"/>
          <w:color w:val="1F2329"/>
          <w:szCs w:val="24"/>
          <w:u w:val="single"/>
          <w:lang w:val="en-US" w:eastAsia="zh-CN"/>
        </w:rPr>
        <w:t xml:space="preserve">WT1.3: Study whether and how to support the alignment of model identification and model management between SA2 and RAN. </w:t>
      </w:r>
    </w:p>
    <w:p w14:paraId="43222E4A" w14:textId="3ABD31DF" w:rsidR="00484E03" w:rsidRDefault="00853AFC" w:rsidP="00F51C44">
      <w:pPr>
        <w:rPr>
          <w:lang w:val="en-US"/>
        </w:rPr>
      </w:pPr>
      <w:r w:rsidRPr="00853AFC">
        <w:rPr>
          <w:lang w:val="en-US"/>
        </w:rPr>
        <w:t>For both functionality/model identification, RAN1 agrees existing UE capability framework serves as baseline to indicate UE's supported functionalities/models. RAN2 further agrees UE AS capability in RRC is utilized to indicate UE's supported AI/ML enabled feature/FG for CSI and beam management use cases</w:t>
      </w:r>
      <w:r>
        <w:rPr>
          <w:lang w:val="en-US"/>
        </w:rPr>
        <w:t xml:space="preserve">, </w:t>
      </w:r>
      <w:r w:rsidR="00617E8B">
        <w:rPr>
          <w:lang w:val="en-US"/>
        </w:rPr>
        <w:t>but whether SA involvement is needed is not clear right now, RAN3 may not need to provide the possible requirements for SA2 for this WT.</w:t>
      </w:r>
    </w:p>
    <w:p w14:paraId="211C546F" w14:textId="77777777" w:rsidR="00484E03" w:rsidRPr="00484E03" w:rsidRDefault="00484E03" w:rsidP="009A69FB">
      <w:pPr>
        <w:rPr>
          <w:rFonts w:eastAsia="Times New Roman"/>
          <w:color w:val="1F2329"/>
          <w:szCs w:val="24"/>
          <w:u w:val="single"/>
          <w:lang w:val="en-US" w:eastAsia="zh-CN"/>
        </w:rPr>
      </w:pPr>
      <w:r w:rsidRPr="00484E03">
        <w:rPr>
          <w:rFonts w:eastAsia="Times New Roman"/>
          <w:color w:val="1F2329"/>
          <w:szCs w:val="24"/>
          <w:u w:val="single"/>
          <w:lang w:val="en-US" w:eastAsia="zh-CN"/>
        </w:rPr>
        <w:t>WT1.5: Study whether and how to consider enhancements to LCS to support AI/ML based Positioning.</w:t>
      </w:r>
    </w:p>
    <w:p w14:paraId="3DF7818A" w14:textId="6C7EE23E" w:rsidR="00FD6C7E" w:rsidRDefault="00A9373A" w:rsidP="00F51C44">
      <w:pPr>
        <w:rPr>
          <w:lang w:val="en-US"/>
        </w:rPr>
      </w:pPr>
      <w:r>
        <w:rPr>
          <w:lang w:val="en-US"/>
        </w:rPr>
        <w:t>For AI-based positioning,</w:t>
      </w:r>
      <w:r w:rsidR="00FD6C7E">
        <w:rPr>
          <w:lang w:val="en-US"/>
        </w:rPr>
        <w:t xml:space="preserve"> there’re three types of model under RAN1/2 discussion.</w:t>
      </w:r>
    </w:p>
    <w:p w14:paraId="6E9C2942" w14:textId="3EF55255" w:rsidR="00FD6C7E" w:rsidRDefault="00FD6C7E" w:rsidP="00F51C44">
      <w:pPr>
        <w:rPr>
          <w:lang w:val="en-US"/>
        </w:rPr>
      </w:pPr>
      <w:r>
        <w:rPr>
          <w:lang w:val="en-US"/>
        </w:rPr>
        <w:t xml:space="preserve">- </w:t>
      </w:r>
      <w:r w:rsidRPr="00FD6C7E">
        <w:rPr>
          <w:lang w:val="en-US"/>
        </w:rPr>
        <w:t>UE-side model</w:t>
      </w:r>
    </w:p>
    <w:p w14:paraId="64645600" w14:textId="6FBCA663" w:rsidR="00FD6C7E" w:rsidRDefault="00FD6C7E" w:rsidP="00F51C44">
      <w:pPr>
        <w:rPr>
          <w:lang w:val="en-US"/>
        </w:rPr>
      </w:pPr>
      <w:r>
        <w:rPr>
          <w:lang w:val="en-US"/>
        </w:rPr>
        <w:t>- LMF-side model</w:t>
      </w:r>
    </w:p>
    <w:p w14:paraId="334817F4" w14:textId="00B8456F" w:rsidR="00FD6C7E" w:rsidRDefault="00FD6C7E" w:rsidP="00F51C44">
      <w:pPr>
        <w:rPr>
          <w:lang w:val="en-US"/>
        </w:rPr>
      </w:pPr>
      <w:r>
        <w:rPr>
          <w:lang w:val="en-US"/>
        </w:rPr>
        <w:t xml:space="preserve">- </w:t>
      </w:r>
      <w:proofErr w:type="spellStart"/>
      <w:r>
        <w:rPr>
          <w:lang w:val="en-US"/>
        </w:rPr>
        <w:t>gNB</w:t>
      </w:r>
      <w:proofErr w:type="spellEnd"/>
      <w:r>
        <w:rPr>
          <w:lang w:val="en-US"/>
        </w:rPr>
        <w:t>-side model</w:t>
      </w:r>
    </w:p>
    <w:p w14:paraId="17B5575D" w14:textId="4E887DF9" w:rsidR="00FD6C7E" w:rsidRDefault="00FD6C7E" w:rsidP="00F51C44">
      <w:pPr>
        <w:rPr>
          <w:lang w:val="en-US"/>
        </w:rPr>
      </w:pPr>
      <w:r>
        <w:rPr>
          <w:lang w:val="en-US"/>
        </w:rPr>
        <w:t xml:space="preserve">And there are different options for </w:t>
      </w:r>
      <w:r w:rsidRPr="00FD6C7E">
        <w:rPr>
          <w:lang w:val="en-US"/>
        </w:rPr>
        <w:t>Model training</w:t>
      </w:r>
      <w:r>
        <w:rPr>
          <w:rFonts w:hint="eastAsia"/>
          <w:lang w:val="en-US" w:eastAsia="zh-CN"/>
        </w:rPr>
        <w:t>,</w:t>
      </w:r>
      <w:r>
        <w:rPr>
          <w:lang w:val="en-US" w:eastAsia="zh-CN"/>
        </w:rPr>
        <w:t xml:space="preserve"> </w:t>
      </w:r>
      <w:r w:rsidRPr="00617E8B">
        <w:rPr>
          <w:rFonts w:eastAsia="Times New Roman"/>
          <w:lang w:val="en-US" w:eastAsia="zh-CN"/>
        </w:rPr>
        <w:t>Model transfer/delivery</w:t>
      </w:r>
      <w:r>
        <w:rPr>
          <w:rFonts w:eastAsia="Times New Roman"/>
          <w:lang w:val="en-US" w:eastAsia="zh-CN"/>
        </w:rPr>
        <w:t xml:space="preserve">, </w:t>
      </w:r>
      <w:r w:rsidRPr="00FD6C7E">
        <w:rPr>
          <w:rFonts w:eastAsia="Times New Roman"/>
          <w:lang w:val="en-US" w:eastAsia="zh-CN"/>
        </w:rPr>
        <w:t>Inference</w:t>
      </w:r>
      <w:r>
        <w:rPr>
          <w:rFonts w:eastAsia="Times New Roman"/>
          <w:lang w:val="en-US" w:eastAsia="zh-CN"/>
        </w:rPr>
        <w:t xml:space="preserve">, </w:t>
      </w:r>
      <w:r w:rsidRPr="00617E8B">
        <w:rPr>
          <w:rFonts w:eastAsia="Times New Roman"/>
          <w:lang w:val="en-US" w:eastAsia="zh-CN"/>
        </w:rPr>
        <w:t>Model/functionality monitoring</w:t>
      </w:r>
      <w:r>
        <w:rPr>
          <w:rFonts w:eastAsia="Times New Roman"/>
          <w:lang w:val="en-US" w:eastAsia="zh-CN"/>
        </w:rPr>
        <w:t xml:space="preserve"> and control, which cases and options </w:t>
      </w:r>
      <w:r>
        <w:rPr>
          <w:lang w:val="en-US"/>
        </w:rPr>
        <w:t xml:space="preserve">can be further discussed in R19 depends on RAN1/RAN2, but from RAN3 point of view, it is foreseen that the RAN3 impacts and SA impacts, and we think the existing positioning procedures can be re-used as much as possible to support the AI-based positioning. </w:t>
      </w:r>
    </w:p>
    <w:p w14:paraId="45B2A4CE" w14:textId="28D8CE4A" w:rsidR="00617E8B" w:rsidRPr="00384DD6" w:rsidRDefault="00617E8B" w:rsidP="00F51C44">
      <w:pPr>
        <w:rPr>
          <w:b/>
          <w:lang w:val="en-US"/>
        </w:rPr>
      </w:pPr>
      <w:r w:rsidRPr="00384DD6">
        <w:rPr>
          <w:b/>
          <w:lang w:val="en-US"/>
        </w:rPr>
        <w:t>Observation</w:t>
      </w:r>
      <w:r w:rsidR="00384DD6">
        <w:rPr>
          <w:b/>
          <w:lang w:val="en-US"/>
        </w:rPr>
        <w:t xml:space="preserve"> 4</w:t>
      </w:r>
      <w:r w:rsidRPr="00384DD6">
        <w:rPr>
          <w:b/>
          <w:lang w:val="en-US"/>
        </w:rPr>
        <w:t>,</w:t>
      </w:r>
      <w:r w:rsidR="00FD6C7E" w:rsidRPr="00384DD6">
        <w:rPr>
          <w:b/>
          <w:lang w:val="en-US"/>
        </w:rPr>
        <w:t xml:space="preserve"> for WT1.1: Study enhancements to UE data collection framework, from RAN3 point of view, if MDT mechanism is used for data collection, it may have impacts on SA5 and SA2.</w:t>
      </w:r>
    </w:p>
    <w:p w14:paraId="174D4008" w14:textId="4F94B4E3" w:rsidR="00FD6C7E" w:rsidRPr="00384DD6" w:rsidRDefault="00FD6C7E" w:rsidP="00F51C44">
      <w:pPr>
        <w:rPr>
          <w:b/>
          <w:lang w:val="en-US"/>
        </w:rPr>
      </w:pPr>
      <w:r w:rsidRPr="00384DD6">
        <w:rPr>
          <w:b/>
          <w:lang w:val="en-US"/>
        </w:rPr>
        <w:t>Observation</w:t>
      </w:r>
      <w:r w:rsidR="00384DD6">
        <w:rPr>
          <w:b/>
          <w:lang w:val="en-US"/>
        </w:rPr>
        <w:t xml:space="preserve"> 5</w:t>
      </w:r>
      <w:r w:rsidRPr="00384DD6">
        <w:rPr>
          <w:b/>
          <w:lang w:val="en-US"/>
        </w:rPr>
        <w:t>, for WT 1.2:</w:t>
      </w:r>
      <w:r w:rsidRPr="00384DD6">
        <w:rPr>
          <w:b/>
        </w:rPr>
        <w:t xml:space="preserve"> </w:t>
      </w:r>
      <w:r w:rsidRPr="00384DD6">
        <w:rPr>
          <w:b/>
          <w:lang w:val="en-US"/>
        </w:rPr>
        <w:t>Study 5GC support for AI/ML model and information sharing with the UE and WT1.3: Study whether and how to support the alignment of model identification and model management between SA2 and RAN, whether SA involvement is needed depends on RAN1/RAN2 progress and decision.</w:t>
      </w:r>
    </w:p>
    <w:p w14:paraId="4B2BF4E4" w14:textId="7FC14720" w:rsidR="00617E8B" w:rsidRPr="00384DD6" w:rsidRDefault="00384DD6" w:rsidP="00F51C44">
      <w:pPr>
        <w:rPr>
          <w:b/>
          <w:lang w:val="en-US"/>
        </w:rPr>
      </w:pPr>
      <w:r w:rsidRPr="00384DD6">
        <w:rPr>
          <w:b/>
          <w:lang w:val="en-US"/>
        </w:rPr>
        <w:t>Observation</w:t>
      </w:r>
      <w:r>
        <w:rPr>
          <w:b/>
          <w:lang w:val="en-US"/>
        </w:rPr>
        <w:t xml:space="preserve"> 6</w:t>
      </w:r>
      <w:r w:rsidRPr="00384DD6">
        <w:rPr>
          <w:b/>
          <w:lang w:val="en-US"/>
        </w:rPr>
        <w:t>, for WT1.5: Study whether and how to consider enhancements to LCS to support AI/ML based Positioning, from RAN3 point of view, it is foreseen the impacts on SA, and existing positioning related procedures can be re-used as much as possible.</w:t>
      </w:r>
    </w:p>
    <w:p w14:paraId="71B906C8" w14:textId="35676AA9" w:rsidR="00A9373A" w:rsidRPr="00386801" w:rsidRDefault="00A9373A" w:rsidP="00A9373A">
      <w:pPr>
        <w:pStyle w:val="2"/>
      </w:pPr>
      <w:r>
        <w:t>2.3 Reply LS</w:t>
      </w:r>
    </w:p>
    <w:p w14:paraId="0063DC4D" w14:textId="7FA0B98D" w:rsidR="00484E03" w:rsidRDefault="0090612B" w:rsidP="00F51C44">
      <w:r>
        <w:t xml:space="preserve">Regarding whether to reply the LS, </w:t>
      </w:r>
      <w:r w:rsidR="005E1F67">
        <w:t>although RAN3 cannot decide which use cases and solutions to be supported in R19, RAN3 can provide possible and potential impacts from RAN3 technical point of view, after the RAN TSG re</w:t>
      </w:r>
      <w:r w:rsidR="00D037C7">
        <w:t>p</w:t>
      </w:r>
      <w:r w:rsidR="005E1F67">
        <w:t xml:space="preserve">ly SA2 the </w:t>
      </w:r>
      <w:r w:rsidR="00D037C7">
        <w:t xml:space="preserve">final </w:t>
      </w:r>
      <w:bookmarkStart w:id="3" w:name="_GoBack"/>
      <w:bookmarkEnd w:id="3"/>
      <w:r w:rsidR="005E1F67">
        <w:t>scope of R19 AI/ML in RAN side, SA2 can also consider RAN3’s information to decide the scope and allocate TUs.</w:t>
      </w:r>
    </w:p>
    <w:p w14:paraId="6E0EE385" w14:textId="0F3E85C4" w:rsidR="005E1F67" w:rsidRPr="005E1F67" w:rsidRDefault="005E1F67" w:rsidP="00F51C44">
      <w:pPr>
        <w:rPr>
          <w:b/>
        </w:rPr>
      </w:pPr>
      <w:r w:rsidRPr="005E1F67">
        <w:rPr>
          <w:b/>
        </w:rPr>
        <w:t>Proposal</w:t>
      </w:r>
      <w:r w:rsidR="00384DD6">
        <w:rPr>
          <w:b/>
        </w:rPr>
        <w:t xml:space="preserve"> 1</w:t>
      </w:r>
      <w:r w:rsidRPr="005E1F67">
        <w:rPr>
          <w:b/>
        </w:rPr>
        <w:t>, it is suggested RAN3 to reply the LS to SA2 with the possible and potential impacts from RAN3 technical point of view.</w:t>
      </w:r>
    </w:p>
    <w:p w14:paraId="0FDFBA72" w14:textId="11B68F28" w:rsidR="005E1F67" w:rsidRPr="005E1F67" w:rsidRDefault="005E1F67" w:rsidP="00F51C44">
      <w:pPr>
        <w:rPr>
          <w:b/>
        </w:rPr>
      </w:pPr>
      <w:r w:rsidRPr="005E1F67">
        <w:rPr>
          <w:b/>
        </w:rPr>
        <w:t>Proposal</w:t>
      </w:r>
      <w:r w:rsidR="00384DD6">
        <w:rPr>
          <w:b/>
        </w:rPr>
        <w:t xml:space="preserve"> 2</w:t>
      </w:r>
      <w:r w:rsidRPr="005E1F67">
        <w:rPr>
          <w:b/>
        </w:rPr>
        <w:t>, it is proposed RAN3 to include the observations listed in this paper in the Reply LS.</w:t>
      </w:r>
    </w:p>
    <w:bookmarkEnd w:id="2"/>
    <w:p w14:paraId="0D110258" w14:textId="77777777" w:rsidR="00CD4C7B" w:rsidRPr="006E13D1" w:rsidRDefault="00972FD7" w:rsidP="00CD4C7B">
      <w:pPr>
        <w:pStyle w:val="1"/>
      </w:pPr>
      <w:r>
        <w:t>3</w:t>
      </w:r>
      <w:r w:rsidR="00CD4C7B" w:rsidRPr="006E13D1">
        <w:tab/>
      </w:r>
      <w:r>
        <w:t>Conclusion</w:t>
      </w:r>
    </w:p>
    <w:p w14:paraId="6093981F" w14:textId="49A7C2D9" w:rsidR="00CD4C7B" w:rsidRDefault="00755770" w:rsidP="00CD4C7B">
      <w:r>
        <w:t>In this contribution, we had the following observations and proposals.</w:t>
      </w:r>
    </w:p>
    <w:p w14:paraId="43EAE363" w14:textId="33C6F7D8" w:rsidR="00384DD6" w:rsidRPr="00384DD6" w:rsidRDefault="00384DD6" w:rsidP="00CD4C7B">
      <w:pPr>
        <w:rPr>
          <w:b/>
          <w:i/>
          <w:u w:val="single"/>
        </w:rPr>
      </w:pPr>
      <w:r w:rsidRPr="00384DD6">
        <w:rPr>
          <w:b/>
          <w:i/>
          <w:u w:val="single"/>
        </w:rPr>
        <w:t>For WT1.4</w:t>
      </w:r>
    </w:p>
    <w:p w14:paraId="02CE0D61" w14:textId="77777777" w:rsidR="00384DD6" w:rsidRDefault="00384DD6" w:rsidP="00384DD6">
      <w:pPr>
        <w:rPr>
          <w:b/>
        </w:rPr>
      </w:pPr>
      <w:r>
        <w:rPr>
          <w:b/>
        </w:rPr>
        <w:t xml:space="preserve">Observation 1, </w:t>
      </w:r>
      <w:r w:rsidRPr="00484E03">
        <w:rPr>
          <w:b/>
        </w:rPr>
        <w:t>Network data provisioning</w:t>
      </w:r>
      <w:r>
        <w:rPr>
          <w:b/>
        </w:rPr>
        <w:t xml:space="preserve"> and model training services may be useful and beneficial for the use cases currently discussed in R19 AI/ML for NG-RAN.</w:t>
      </w:r>
    </w:p>
    <w:p w14:paraId="35E3F26B" w14:textId="77777777" w:rsidR="00384DD6" w:rsidRDefault="00384DD6" w:rsidP="00384DD6">
      <w:pPr>
        <w:rPr>
          <w:b/>
        </w:rPr>
      </w:pPr>
      <w:r>
        <w:rPr>
          <w:b/>
        </w:rPr>
        <w:t>Observation 2, depending on the use cases, network</w:t>
      </w:r>
      <w:r w:rsidRPr="009A69FB">
        <w:rPr>
          <w:b/>
        </w:rPr>
        <w:t xml:space="preserve"> data provisioning</w:t>
      </w:r>
      <w:r>
        <w:rPr>
          <w:b/>
        </w:rPr>
        <w:t>, model transfer/delivery, model management may be needed for the coordination between NG-RAN and NWDAF for R19 AI/ML for NG-RAN.</w:t>
      </w:r>
    </w:p>
    <w:p w14:paraId="04D7C4D9" w14:textId="77777777" w:rsidR="00384DD6" w:rsidRDefault="00384DD6" w:rsidP="00384DD6">
      <w:pPr>
        <w:rPr>
          <w:b/>
        </w:rPr>
      </w:pPr>
      <w:r>
        <w:rPr>
          <w:b/>
        </w:rPr>
        <w:t xml:space="preserve">Observation 3, for R19 AI/ML for NG-RAN, the requirements for SA2 depends on the final conclusion in RAN Plenary meeting. </w:t>
      </w:r>
    </w:p>
    <w:p w14:paraId="07C1AF8E" w14:textId="262B81CA" w:rsidR="00384DD6" w:rsidRPr="00384DD6" w:rsidRDefault="00384DD6" w:rsidP="00384DD6">
      <w:pPr>
        <w:rPr>
          <w:b/>
          <w:i/>
          <w:u w:val="single"/>
        </w:rPr>
      </w:pPr>
      <w:r w:rsidRPr="00384DD6">
        <w:rPr>
          <w:b/>
          <w:i/>
          <w:u w:val="single"/>
        </w:rPr>
        <w:t>For WT1.</w:t>
      </w:r>
      <w:r>
        <w:rPr>
          <w:b/>
          <w:i/>
          <w:u w:val="single"/>
        </w:rPr>
        <w:t>1</w:t>
      </w:r>
    </w:p>
    <w:p w14:paraId="34E75214" w14:textId="77777777" w:rsidR="00384DD6" w:rsidRPr="00384DD6" w:rsidRDefault="00384DD6" w:rsidP="00384DD6">
      <w:pPr>
        <w:rPr>
          <w:b/>
          <w:lang w:val="en-US"/>
        </w:rPr>
      </w:pPr>
      <w:r w:rsidRPr="00384DD6">
        <w:rPr>
          <w:b/>
          <w:lang w:val="en-US"/>
        </w:rPr>
        <w:t>Observation</w:t>
      </w:r>
      <w:r>
        <w:rPr>
          <w:b/>
          <w:lang w:val="en-US"/>
        </w:rPr>
        <w:t xml:space="preserve"> 4</w:t>
      </w:r>
      <w:r w:rsidRPr="00384DD6">
        <w:rPr>
          <w:b/>
          <w:lang w:val="en-US"/>
        </w:rPr>
        <w:t>, for WT1.1: Study enhancements to UE data collection framework, from RAN3 point of view, if MDT mechanism is used for data collection, it may have impacts on SA5 and SA2.</w:t>
      </w:r>
    </w:p>
    <w:p w14:paraId="49771160" w14:textId="7D49144D" w:rsidR="00384DD6" w:rsidRPr="00384DD6" w:rsidRDefault="00384DD6" w:rsidP="00384DD6">
      <w:pPr>
        <w:rPr>
          <w:b/>
          <w:i/>
          <w:u w:val="single"/>
        </w:rPr>
      </w:pPr>
      <w:r w:rsidRPr="00384DD6">
        <w:rPr>
          <w:b/>
          <w:i/>
          <w:u w:val="single"/>
        </w:rPr>
        <w:t>For WT1.</w:t>
      </w:r>
      <w:r>
        <w:rPr>
          <w:b/>
          <w:i/>
          <w:u w:val="single"/>
        </w:rPr>
        <w:t xml:space="preserve">2 and </w:t>
      </w:r>
      <w:r w:rsidRPr="00384DD6">
        <w:rPr>
          <w:b/>
          <w:i/>
          <w:u w:val="single"/>
        </w:rPr>
        <w:t>WT1.</w:t>
      </w:r>
      <w:r>
        <w:rPr>
          <w:b/>
          <w:i/>
          <w:u w:val="single"/>
        </w:rPr>
        <w:t>3</w:t>
      </w:r>
    </w:p>
    <w:p w14:paraId="3CE7C6BB" w14:textId="77777777" w:rsidR="00384DD6" w:rsidRPr="00384DD6" w:rsidRDefault="00384DD6" w:rsidP="00384DD6">
      <w:pPr>
        <w:rPr>
          <w:b/>
          <w:lang w:val="en-US"/>
        </w:rPr>
      </w:pPr>
      <w:r w:rsidRPr="00384DD6">
        <w:rPr>
          <w:b/>
          <w:lang w:val="en-US"/>
        </w:rPr>
        <w:t>Observation</w:t>
      </w:r>
      <w:r>
        <w:rPr>
          <w:b/>
          <w:lang w:val="en-US"/>
        </w:rPr>
        <w:t xml:space="preserve"> 5</w:t>
      </w:r>
      <w:r w:rsidRPr="00384DD6">
        <w:rPr>
          <w:b/>
          <w:lang w:val="en-US"/>
        </w:rPr>
        <w:t>, for WT 1.2:</w:t>
      </w:r>
      <w:r w:rsidRPr="00384DD6">
        <w:rPr>
          <w:b/>
        </w:rPr>
        <w:t xml:space="preserve"> </w:t>
      </w:r>
      <w:r w:rsidRPr="00384DD6">
        <w:rPr>
          <w:b/>
          <w:lang w:val="en-US"/>
        </w:rPr>
        <w:t>Study 5GC support for AI/ML model and information sharing with the UE and WT1.3: Study whether and how to support the alignment of model identification and model management between SA2 and RAN, whether SA involvement is needed depends on RAN1/RAN2 progress and decision.</w:t>
      </w:r>
    </w:p>
    <w:p w14:paraId="2875BCCC" w14:textId="77777777" w:rsidR="00384DD6" w:rsidRPr="00384DD6" w:rsidRDefault="00384DD6" w:rsidP="00384DD6">
      <w:pPr>
        <w:rPr>
          <w:b/>
          <w:i/>
          <w:u w:val="single"/>
        </w:rPr>
      </w:pPr>
      <w:r w:rsidRPr="00384DD6">
        <w:rPr>
          <w:b/>
          <w:i/>
          <w:u w:val="single"/>
        </w:rPr>
        <w:t>For WT1.</w:t>
      </w:r>
      <w:r>
        <w:rPr>
          <w:b/>
          <w:i/>
          <w:u w:val="single"/>
        </w:rPr>
        <w:t>5</w:t>
      </w:r>
    </w:p>
    <w:p w14:paraId="316BABF1" w14:textId="34CB1A5E" w:rsidR="00384DD6" w:rsidRDefault="00384DD6" w:rsidP="00384DD6">
      <w:pPr>
        <w:rPr>
          <w:b/>
          <w:lang w:val="en-US"/>
        </w:rPr>
      </w:pPr>
      <w:r w:rsidRPr="00384DD6">
        <w:rPr>
          <w:b/>
          <w:lang w:val="en-US"/>
        </w:rPr>
        <w:t>Observation</w:t>
      </w:r>
      <w:r>
        <w:rPr>
          <w:b/>
          <w:lang w:val="en-US"/>
        </w:rPr>
        <w:t xml:space="preserve"> 6</w:t>
      </w:r>
      <w:r w:rsidRPr="00384DD6">
        <w:rPr>
          <w:b/>
          <w:lang w:val="en-US"/>
        </w:rPr>
        <w:t>, for WT1.5: Study whether and how to consider enhancements to LCS to support AI/ML based Positioning, from RAN3 point of view, it is foreseen the impacts on SA, and existing positioning related procedures can be re-used as much as possible.</w:t>
      </w:r>
    </w:p>
    <w:p w14:paraId="6EBF6B20" w14:textId="78CC15BC" w:rsidR="00384DD6" w:rsidRPr="00384DD6" w:rsidRDefault="00384DD6" w:rsidP="00384DD6">
      <w:pPr>
        <w:rPr>
          <w:b/>
          <w:i/>
          <w:u w:val="single"/>
        </w:rPr>
      </w:pPr>
      <w:r>
        <w:rPr>
          <w:b/>
          <w:i/>
          <w:u w:val="single"/>
        </w:rPr>
        <w:t>Suggestions for the LS</w:t>
      </w:r>
    </w:p>
    <w:p w14:paraId="617D197D" w14:textId="77777777" w:rsidR="00384DD6" w:rsidRPr="005E1F67" w:rsidRDefault="00384DD6" w:rsidP="00384DD6">
      <w:pPr>
        <w:rPr>
          <w:b/>
        </w:rPr>
      </w:pPr>
      <w:r w:rsidRPr="005E1F67">
        <w:rPr>
          <w:b/>
        </w:rPr>
        <w:t>Proposal</w:t>
      </w:r>
      <w:r>
        <w:rPr>
          <w:b/>
        </w:rPr>
        <w:t xml:space="preserve"> 1</w:t>
      </w:r>
      <w:r w:rsidRPr="005E1F67">
        <w:rPr>
          <w:b/>
        </w:rPr>
        <w:t>, it is suggested RAN3 to reply the LS to SA2 with the possible and potential impacts from RAN3 technical point of view.</w:t>
      </w:r>
    </w:p>
    <w:p w14:paraId="731EE1EC" w14:textId="486AC422" w:rsidR="00384DD6" w:rsidRPr="00384DD6" w:rsidRDefault="00384DD6" w:rsidP="00CD4C7B">
      <w:pPr>
        <w:rPr>
          <w:b/>
        </w:rPr>
      </w:pPr>
      <w:r w:rsidRPr="005E1F67">
        <w:rPr>
          <w:b/>
        </w:rPr>
        <w:t>Proposal</w:t>
      </w:r>
      <w:r>
        <w:rPr>
          <w:b/>
        </w:rPr>
        <w:t xml:space="preserve"> 2</w:t>
      </w:r>
      <w:r w:rsidRPr="005E1F67">
        <w:rPr>
          <w:b/>
        </w:rPr>
        <w:t>, it is proposed RAN3 to include the observations listed in this paper in the Reply LS.</w:t>
      </w:r>
    </w:p>
    <w:p w14:paraId="1F61428B" w14:textId="6CD31673" w:rsidR="006833CC" w:rsidRDefault="006833CC" w:rsidP="006833CC">
      <w:pPr>
        <w:pStyle w:val="1"/>
      </w:pPr>
      <w:r>
        <w:t>4</w:t>
      </w:r>
      <w:r>
        <w:tab/>
      </w:r>
      <w:r w:rsidR="00DC3F70">
        <w:t>Reference</w:t>
      </w:r>
    </w:p>
    <w:p w14:paraId="79111BA1" w14:textId="55D4ACE7" w:rsidR="00DC3F70" w:rsidRDefault="00DC3F70" w:rsidP="00DC3F70">
      <w:r>
        <w:t>[1]</w:t>
      </w:r>
      <w:r w:rsidRPr="00DC3F70">
        <w:t xml:space="preserve"> </w:t>
      </w:r>
      <w:r>
        <w:t>R3-237155/</w:t>
      </w:r>
      <w:r w:rsidRPr="00DC3F70">
        <w:t xml:space="preserve"> S2-2311921</w:t>
      </w:r>
      <w:r>
        <w:t>, LS on AI/ML Core Network enhancements</w:t>
      </w:r>
      <w:r w:rsidR="00235BD0">
        <w:t xml:space="preserve">, </w:t>
      </w:r>
      <w:r>
        <w:t>SA2(Qualcomm)</w:t>
      </w:r>
    </w:p>
    <w:p w14:paraId="5B81BBD8" w14:textId="124AD128" w:rsidR="005F66B3" w:rsidRDefault="005F66B3" w:rsidP="00DC3F70">
      <w:r>
        <w:t xml:space="preserve">[2] </w:t>
      </w:r>
      <w:r w:rsidRPr="005F66B3">
        <w:t>RP-232623 Moderator's summary for Rel-19 RAN3 topic AI/ML for NG-RAN</w:t>
      </w:r>
      <w:r>
        <w:t>, Ericsson</w:t>
      </w:r>
    </w:p>
    <w:p w14:paraId="5B46B64F" w14:textId="1C993706" w:rsidR="00F51C44" w:rsidRPr="00DC3F70" w:rsidRDefault="00F51C44" w:rsidP="00B56543">
      <w:r>
        <w:t xml:space="preserve">[3] TS 23.288, </w:t>
      </w:r>
      <w:r w:rsidR="00B56543">
        <w:t xml:space="preserve">Architecture enhancements for 5G System (5GS) to support network data analytics services, </w:t>
      </w:r>
      <w:r w:rsidR="00B56543" w:rsidRPr="005D2CF1">
        <w:t>V1</w:t>
      </w:r>
      <w:r w:rsidR="00B56543">
        <w:t>8</w:t>
      </w:r>
      <w:r w:rsidR="00B56543" w:rsidRPr="005D2CF1">
        <w:t>.</w:t>
      </w:r>
      <w:r w:rsidR="00B56543">
        <w:t>3</w:t>
      </w:r>
      <w:r w:rsidR="00B56543" w:rsidRPr="005D2CF1">
        <w:t>.0</w:t>
      </w:r>
    </w:p>
    <w:sectPr w:rsidR="00F51C44" w:rsidRPr="00DC3F7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097D3" w14:textId="77777777" w:rsidR="00C01D17" w:rsidRDefault="00C01D17">
      <w:r>
        <w:separator/>
      </w:r>
    </w:p>
  </w:endnote>
  <w:endnote w:type="continuationSeparator" w:id="0">
    <w:p w14:paraId="0C646A7C" w14:textId="77777777" w:rsidR="00C01D17" w:rsidRDefault="00C01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C044D" w14:textId="77777777" w:rsidR="00C01D17" w:rsidRDefault="00C01D17">
      <w:r>
        <w:separator/>
      </w:r>
    </w:p>
  </w:footnote>
  <w:footnote w:type="continuationSeparator" w:id="0">
    <w:p w14:paraId="4365522C" w14:textId="77777777" w:rsidR="00C01D17" w:rsidRDefault="00C01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7E58"/>
    <w:multiLevelType w:val="hybridMultilevel"/>
    <w:tmpl w:val="ECEA6516"/>
    <w:lvl w:ilvl="0" w:tplc="0409000F">
      <w:start w:val="1"/>
      <w:numFmt w:val="decimal"/>
      <w:lvlText w:val="%1."/>
      <w:lvlJc w:val="left"/>
      <w:pPr>
        <w:ind w:left="360" w:hanging="360"/>
      </w:pPr>
      <w:rPr>
        <w:b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8304DA8"/>
    <w:multiLevelType w:val="hybridMultilevel"/>
    <w:tmpl w:val="A77EF6F2"/>
    <w:lvl w:ilvl="0" w:tplc="ADA2AA5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85656"/>
    <w:multiLevelType w:val="hybridMultilevel"/>
    <w:tmpl w:val="E5B4D27C"/>
    <w:lvl w:ilvl="0" w:tplc="9752C924">
      <w:start w:val="1"/>
      <w:numFmt w:val="bullet"/>
      <w:lvlText w:val="●"/>
      <w:lvlJc w:val="left"/>
      <w:pPr>
        <w:tabs>
          <w:tab w:val="num" w:pos="720"/>
        </w:tabs>
        <w:ind w:left="720" w:hanging="360"/>
      </w:pPr>
      <w:rPr>
        <w:rFonts w:ascii="Ericsson Hilda" w:hAnsi="Ericsson Hilda" w:hint="default"/>
      </w:rPr>
    </w:lvl>
    <w:lvl w:ilvl="1" w:tplc="E148459C">
      <w:numFmt w:val="bullet"/>
      <w:lvlText w:val="●"/>
      <w:lvlJc w:val="left"/>
      <w:pPr>
        <w:tabs>
          <w:tab w:val="num" w:pos="1440"/>
        </w:tabs>
        <w:ind w:left="1440" w:hanging="360"/>
      </w:pPr>
      <w:rPr>
        <w:rFonts w:ascii="Ericsson Hilda" w:hAnsi="Ericsson Hilda" w:hint="default"/>
      </w:rPr>
    </w:lvl>
    <w:lvl w:ilvl="2" w:tplc="E72E53BC">
      <w:numFmt w:val="bullet"/>
      <w:lvlText w:val="●"/>
      <w:lvlJc w:val="left"/>
      <w:pPr>
        <w:tabs>
          <w:tab w:val="num" w:pos="2160"/>
        </w:tabs>
        <w:ind w:left="2160" w:hanging="360"/>
      </w:pPr>
      <w:rPr>
        <w:rFonts w:ascii="Ericsson Hilda" w:hAnsi="Ericsson Hilda" w:hint="default"/>
      </w:rPr>
    </w:lvl>
    <w:lvl w:ilvl="3" w:tplc="E410EC4E">
      <w:numFmt w:val="bullet"/>
      <w:lvlText w:val="●"/>
      <w:lvlJc w:val="left"/>
      <w:pPr>
        <w:tabs>
          <w:tab w:val="num" w:pos="2880"/>
        </w:tabs>
        <w:ind w:left="2880" w:hanging="360"/>
      </w:pPr>
      <w:rPr>
        <w:rFonts w:ascii="Ericsson Hilda" w:hAnsi="Ericsson Hilda" w:hint="default"/>
      </w:rPr>
    </w:lvl>
    <w:lvl w:ilvl="4" w:tplc="202A76B8" w:tentative="1">
      <w:start w:val="1"/>
      <w:numFmt w:val="bullet"/>
      <w:lvlText w:val="●"/>
      <w:lvlJc w:val="left"/>
      <w:pPr>
        <w:tabs>
          <w:tab w:val="num" w:pos="3600"/>
        </w:tabs>
        <w:ind w:left="3600" w:hanging="360"/>
      </w:pPr>
      <w:rPr>
        <w:rFonts w:ascii="Ericsson Hilda" w:hAnsi="Ericsson Hilda" w:hint="default"/>
      </w:rPr>
    </w:lvl>
    <w:lvl w:ilvl="5" w:tplc="E0801878" w:tentative="1">
      <w:start w:val="1"/>
      <w:numFmt w:val="bullet"/>
      <w:lvlText w:val="●"/>
      <w:lvlJc w:val="left"/>
      <w:pPr>
        <w:tabs>
          <w:tab w:val="num" w:pos="4320"/>
        </w:tabs>
        <w:ind w:left="4320" w:hanging="360"/>
      </w:pPr>
      <w:rPr>
        <w:rFonts w:ascii="Ericsson Hilda" w:hAnsi="Ericsson Hilda" w:hint="default"/>
      </w:rPr>
    </w:lvl>
    <w:lvl w:ilvl="6" w:tplc="3216063A" w:tentative="1">
      <w:start w:val="1"/>
      <w:numFmt w:val="bullet"/>
      <w:lvlText w:val="●"/>
      <w:lvlJc w:val="left"/>
      <w:pPr>
        <w:tabs>
          <w:tab w:val="num" w:pos="5040"/>
        </w:tabs>
        <w:ind w:left="5040" w:hanging="360"/>
      </w:pPr>
      <w:rPr>
        <w:rFonts w:ascii="Ericsson Hilda" w:hAnsi="Ericsson Hilda" w:hint="default"/>
      </w:rPr>
    </w:lvl>
    <w:lvl w:ilvl="7" w:tplc="4FAE1836" w:tentative="1">
      <w:start w:val="1"/>
      <w:numFmt w:val="bullet"/>
      <w:lvlText w:val="●"/>
      <w:lvlJc w:val="left"/>
      <w:pPr>
        <w:tabs>
          <w:tab w:val="num" w:pos="5760"/>
        </w:tabs>
        <w:ind w:left="5760" w:hanging="360"/>
      </w:pPr>
      <w:rPr>
        <w:rFonts w:ascii="Ericsson Hilda" w:hAnsi="Ericsson Hilda" w:hint="default"/>
      </w:rPr>
    </w:lvl>
    <w:lvl w:ilvl="8" w:tplc="52EA629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B52E2E"/>
    <w:multiLevelType w:val="multilevel"/>
    <w:tmpl w:val="B53EB6F8"/>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E977179"/>
    <w:multiLevelType w:val="hybridMultilevel"/>
    <w:tmpl w:val="E99CCA00"/>
    <w:lvl w:ilvl="0" w:tplc="CC22BB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C050A"/>
    <w:multiLevelType w:val="hybridMultilevel"/>
    <w:tmpl w:val="DC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2" w15:restartNumberingAfterBreak="0">
    <w:nsid w:val="337A03FF"/>
    <w:multiLevelType w:val="hybridMultilevel"/>
    <w:tmpl w:val="37FE6576"/>
    <w:lvl w:ilvl="0" w:tplc="26D2896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C2E40"/>
    <w:multiLevelType w:val="multilevel"/>
    <w:tmpl w:val="34CC2E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7" w15:restartNumberingAfterBreak="0">
    <w:nsid w:val="4828647E"/>
    <w:multiLevelType w:val="hybridMultilevel"/>
    <w:tmpl w:val="B96016BA"/>
    <w:lvl w:ilvl="0" w:tplc="ABA8EF3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B512B1"/>
    <w:multiLevelType w:val="hybridMultilevel"/>
    <w:tmpl w:val="0276AC5C"/>
    <w:lvl w:ilvl="0" w:tplc="7A465C3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AE34D5A"/>
    <w:multiLevelType w:val="hybridMultilevel"/>
    <w:tmpl w:val="48707B18"/>
    <w:lvl w:ilvl="0" w:tplc="FFFFFFFF">
      <w:start w:val="1"/>
      <w:numFmt w:val="decimal"/>
      <w:lvlText w:val="%1."/>
      <w:lvlJc w:val="left"/>
      <w:pPr>
        <w:ind w:left="360" w:hanging="360"/>
      </w:pPr>
      <w:rPr>
        <w:b w:val="0"/>
        <w:color w:val="auto"/>
        <w:sz w:val="20"/>
      </w:rPr>
    </w:lvl>
    <w:lvl w:ilvl="1" w:tplc="1B32932E">
      <w:start w:val="4"/>
      <w:numFmt w:val="bullet"/>
      <w:lvlText w:val="-"/>
      <w:lvlJc w:val="left"/>
      <w:pPr>
        <w:ind w:left="720" w:hanging="360"/>
      </w:pPr>
      <w:rPr>
        <w:rFonts w:ascii="Calibri" w:eastAsia="Times New Roman"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9E0583A"/>
    <w:multiLevelType w:val="hybridMultilevel"/>
    <w:tmpl w:val="35C2E382"/>
    <w:lvl w:ilvl="0" w:tplc="AD0058C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A06116"/>
    <w:multiLevelType w:val="hybridMultilevel"/>
    <w:tmpl w:val="7ABAC7C0"/>
    <w:lvl w:ilvl="0" w:tplc="1B3636E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8"/>
  </w:num>
  <w:num w:numId="6">
    <w:abstractNumId w:val="15"/>
  </w:num>
  <w:num w:numId="7">
    <w:abstractNumId w:val="22"/>
  </w:num>
  <w:num w:numId="8">
    <w:abstractNumId w:val="24"/>
  </w:num>
  <w:num w:numId="9">
    <w:abstractNumId w:val="18"/>
  </w:num>
  <w:num w:numId="10">
    <w:abstractNumId w:val="21"/>
  </w:num>
  <w:num w:numId="11">
    <w:abstractNumId w:val="10"/>
  </w:num>
  <w:num w:numId="12">
    <w:abstractNumId w:val="20"/>
  </w:num>
  <w:num w:numId="13">
    <w:abstractNumId w:val="19"/>
  </w:num>
  <w:num w:numId="14">
    <w:abstractNumId w:val="8"/>
  </w:num>
  <w:num w:numId="15">
    <w:abstractNumId w:val="7"/>
  </w:num>
  <w:num w:numId="16">
    <w:abstractNumId w:val="27"/>
  </w:num>
  <w:num w:numId="17">
    <w:abstractNumId w:val="9"/>
  </w:num>
  <w:num w:numId="18">
    <w:abstractNumId w:val="27"/>
  </w:num>
  <w:num w:numId="19">
    <w:abstractNumId w:val="9"/>
  </w:num>
  <w:num w:numId="20">
    <w:abstractNumId w:val="30"/>
  </w:num>
  <w:num w:numId="21">
    <w:abstractNumId w:val="16"/>
  </w:num>
  <w:num w:numId="22">
    <w:abstractNumId w:val="27"/>
  </w:num>
  <w:num w:numId="23">
    <w:abstractNumId w:val="27"/>
  </w:num>
  <w:num w:numId="24">
    <w:abstractNumId w:val="25"/>
  </w:num>
  <w:num w:numId="25">
    <w:abstractNumId w:val="2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6"/>
  </w:num>
  <w:num w:numId="30">
    <w:abstractNumId w:val="29"/>
  </w:num>
  <w:num w:numId="3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23"/>
  </w:num>
  <w:num w:numId="34">
    <w:abstractNumId w:val="32"/>
  </w:num>
  <w:num w:numId="3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2"/>
  </w:num>
  <w:num w:numId="38">
    <w:abstractNumId w:val="3"/>
  </w:num>
  <w:num w:numId="39">
    <w:abstractNumId w:val="4"/>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99E"/>
    <w:rsid w:val="000054C7"/>
    <w:rsid w:val="00021025"/>
    <w:rsid w:val="0002728F"/>
    <w:rsid w:val="00027D1F"/>
    <w:rsid w:val="000313C3"/>
    <w:rsid w:val="0003263B"/>
    <w:rsid w:val="00033397"/>
    <w:rsid w:val="000342C7"/>
    <w:rsid w:val="00040095"/>
    <w:rsid w:val="00043DD3"/>
    <w:rsid w:val="00045175"/>
    <w:rsid w:val="00045D5B"/>
    <w:rsid w:val="000548E9"/>
    <w:rsid w:val="0005563E"/>
    <w:rsid w:val="00080512"/>
    <w:rsid w:val="00083F0D"/>
    <w:rsid w:val="000858F1"/>
    <w:rsid w:val="000904E9"/>
    <w:rsid w:val="00096CCA"/>
    <w:rsid w:val="000B1245"/>
    <w:rsid w:val="000B7BCF"/>
    <w:rsid w:val="000C1506"/>
    <w:rsid w:val="000C556D"/>
    <w:rsid w:val="000D376D"/>
    <w:rsid w:val="000D58AB"/>
    <w:rsid w:val="000D593A"/>
    <w:rsid w:val="000E383B"/>
    <w:rsid w:val="000F1DB2"/>
    <w:rsid w:val="000F2637"/>
    <w:rsid w:val="000F5781"/>
    <w:rsid w:val="000F6549"/>
    <w:rsid w:val="000F693F"/>
    <w:rsid w:val="001075B7"/>
    <w:rsid w:val="00111891"/>
    <w:rsid w:val="001265F8"/>
    <w:rsid w:val="0013262A"/>
    <w:rsid w:val="001370F2"/>
    <w:rsid w:val="00146F4A"/>
    <w:rsid w:val="001473D2"/>
    <w:rsid w:val="001475FB"/>
    <w:rsid w:val="001549DD"/>
    <w:rsid w:val="00155FF2"/>
    <w:rsid w:val="00164209"/>
    <w:rsid w:val="0017527C"/>
    <w:rsid w:val="001828CE"/>
    <w:rsid w:val="00190CAC"/>
    <w:rsid w:val="00194CD0"/>
    <w:rsid w:val="0019788D"/>
    <w:rsid w:val="001A30F0"/>
    <w:rsid w:val="001B06D7"/>
    <w:rsid w:val="001B08B3"/>
    <w:rsid w:val="001B5DF8"/>
    <w:rsid w:val="001B5F29"/>
    <w:rsid w:val="001B6C46"/>
    <w:rsid w:val="001C1FE5"/>
    <w:rsid w:val="001C4281"/>
    <w:rsid w:val="001C4441"/>
    <w:rsid w:val="001D0D3F"/>
    <w:rsid w:val="001D4ED2"/>
    <w:rsid w:val="001E39D1"/>
    <w:rsid w:val="001E6294"/>
    <w:rsid w:val="001E6D6D"/>
    <w:rsid w:val="001F168B"/>
    <w:rsid w:val="001F70B7"/>
    <w:rsid w:val="00206D15"/>
    <w:rsid w:val="00207AA2"/>
    <w:rsid w:val="00210A24"/>
    <w:rsid w:val="00211A2B"/>
    <w:rsid w:val="002158E0"/>
    <w:rsid w:val="00224043"/>
    <w:rsid w:val="00225F6D"/>
    <w:rsid w:val="0022606D"/>
    <w:rsid w:val="00230276"/>
    <w:rsid w:val="002305DD"/>
    <w:rsid w:val="00235BD0"/>
    <w:rsid w:val="00240DD5"/>
    <w:rsid w:val="00241854"/>
    <w:rsid w:val="00242F3C"/>
    <w:rsid w:val="002435FD"/>
    <w:rsid w:val="00243BC7"/>
    <w:rsid w:val="00244BB9"/>
    <w:rsid w:val="002453EA"/>
    <w:rsid w:val="00250D89"/>
    <w:rsid w:val="002546FB"/>
    <w:rsid w:val="00256AEC"/>
    <w:rsid w:val="0025725C"/>
    <w:rsid w:val="002623FC"/>
    <w:rsid w:val="002637D7"/>
    <w:rsid w:val="00263960"/>
    <w:rsid w:val="002747EC"/>
    <w:rsid w:val="00274A66"/>
    <w:rsid w:val="00280540"/>
    <w:rsid w:val="002855BF"/>
    <w:rsid w:val="002862DF"/>
    <w:rsid w:val="002868BC"/>
    <w:rsid w:val="00291904"/>
    <w:rsid w:val="002953B2"/>
    <w:rsid w:val="002C29C0"/>
    <w:rsid w:val="002C7DD7"/>
    <w:rsid w:val="002D1EF7"/>
    <w:rsid w:val="002D43AF"/>
    <w:rsid w:val="002E1692"/>
    <w:rsid w:val="002E2ED5"/>
    <w:rsid w:val="002F0D22"/>
    <w:rsid w:val="002F5942"/>
    <w:rsid w:val="00307733"/>
    <w:rsid w:val="0031492F"/>
    <w:rsid w:val="003166CE"/>
    <w:rsid w:val="003172DC"/>
    <w:rsid w:val="0032326C"/>
    <w:rsid w:val="003238E8"/>
    <w:rsid w:val="00326069"/>
    <w:rsid w:val="00342065"/>
    <w:rsid w:val="003454FC"/>
    <w:rsid w:val="00347A40"/>
    <w:rsid w:val="00347B7E"/>
    <w:rsid w:val="003532DA"/>
    <w:rsid w:val="00353B12"/>
    <w:rsid w:val="0035462D"/>
    <w:rsid w:val="00355572"/>
    <w:rsid w:val="00361C77"/>
    <w:rsid w:val="00363177"/>
    <w:rsid w:val="003702F7"/>
    <w:rsid w:val="00370F20"/>
    <w:rsid w:val="003717A7"/>
    <w:rsid w:val="003750FE"/>
    <w:rsid w:val="00376DEE"/>
    <w:rsid w:val="00384DD6"/>
    <w:rsid w:val="00384FD2"/>
    <w:rsid w:val="00385F81"/>
    <w:rsid w:val="00386801"/>
    <w:rsid w:val="003B3FB3"/>
    <w:rsid w:val="003B5FD6"/>
    <w:rsid w:val="003B61E3"/>
    <w:rsid w:val="003C4E37"/>
    <w:rsid w:val="003D2514"/>
    <w:rsid w:val="003D3AF0"/>
    <w:rsid w:val="003D649C"/>
    <w:rsid w:val="003E1194"/>
    <w:rsid w:val="003E16BE"/>
    <w:rsid w:val="003E48E9"/>
    <w:rsid w:val="003E7223"/>
    <w:rsid w:val="00401855"/>
    <w:rsid w:val="00406760"/>
    <w:rsid w:val="00406E33"/>
    <w:rsid w:val="00411221"/>
    <w:rsid w:val="00415D94"/>
    <w:rsid w:val="00431A24"/>
    <w:rsid w:val="00437798"/>
    <w:rsid w:val="00455983"/>
    <w:rsid w:val="00463D8A"/>
    <w:rsid w:val="00464695"/>
    <w:rsid w:val="0047092A"/>
    <w:rsid w:val="00472E21"/>
    <w:rsid w:val="00480B48"/>
    <w:rsid w:val="004810DD"/>
    <w:rsid w:val="00484E03"/>
    <w:rsid w:val="004862D4"/>
    <w:rsid w:val="0049472D"/>
    <w:rsid w:val="004A0AA2"/>
    <w:rsid w:val="004A5512"/>
    <w:rsid w:val="004B0949"/>
    <w:rsid w:val="004B7EEB"/>
    <w:rsid w:val="004C5356"/>
    <w:rsid w:val="004C53DC"/>
    <w:rsid w:val="004C5539"/>
    <w:rsid w:val="004D0241"/>
    <w:rsid w:val="004D0907"/>
    <w:rsid w:val="004D0908"/>
    <w:rsid w:val="004D3578"/>
    <w:rsid w:val="004D380D"/>
    <w:rsid w:val="004D3F58"/>
    <w:rsid w:val="004D5E47"/>
    <w:rsid w:val="004E0173"/>
    <w:rsid w:val="004E213A"/>
    <w:rsid w:val="004E21FC"/>
    <w:rsid w:val="004E6C01"/>
    <w:rsid w:val="004F493F"/>
    <w:rsid w:val="00503171"/>
    <w:rsid w:val="005153FE"/>
    <w:rsid w:val="00517448"/>
    <w:rsid w:val="00521DA4"/>
    <w:rsid w:val="005240A4"/>
    <w:rsid w:val="00531C12"/>
    <w:rsid w:val="00534DA0"/>
    <w:rsid w:val="005361A0"/>
    <w:rsid w:val="0053630F"/>
    <w:rsid w:val="00540B31"/>
    <w:rsid w:val="00540BF8"/>
    <w:rsid w:val="00541391"/>
    <w:rsid w:val="00543E6C"/>
    <w:rsid w:val="00544635"/>
    <w:rsid w:val="00551F2C"/>
    <w:rsid w:val="00552076"/>
    <w:rsid w:val="00554621"/>
    <w:rsid w:val="00557E1D"/>
    <w:rsid w:val="005626DD"/>
    <w:rsid w:val="00565087"/>
    <w:rsid w:val="0056573F"/>
    <w:rsid w:val="00565BE9"/>
    <w:rsid w:val="00571CE2"/>
    <w:rsid w:val="0057579F"/>
    <w:rsid w:val="00587958"/>
    <w:rsid w:val="00587DAE"/>
    <w:rsid w:val="005A04B8"/>
    <w:rsid w:val="005A1DAB"/>
    <w:rsid w:val="005A4971"/>
    <w:rsid w:val="005A51B8"/>
    <w:rsid w:val="005B1232"/>
    <w:rsid w:val="005B2EEF"/>
    <w:rsid w:val="005B4859"/>
    <w:rsid w:val="005C09B0"/>
    <w:rsid w:val="005C335B"/>
    <w:rsid w:val="005D0F3B"/>
    <w:rsid w:val="005D0FDB"/>
    <w:rsid w:val="005D1B08"/>
    <w:rsid w:val="005D4274"/>
    <w:rsid w:val="005D5579"/>
    <w:rsid w:val="005D5A45"/>
    <w:rsid w:val="005E1F67"/>
    <w:rsid w:val="005E3C56"/>
    <w:rsid w:val="005E5C4A"/>
    <w:rsid w:val="005F1BD4"/>
    <w:rsid w:val="005F36D0"/>
    <w:rsid w:val="005F57F0"/>
    <w:rsid w:val="005F66B3"/>
    <w:rsid w:val="0060539B"/>
    <w:rsid w:val="00605E3E"/>
    <w:rsid w:val="00606DA9"/>
    <w:rsid w:val="00611566"/>
    <w:rsid w:val="00611D47"/>
    <w:rsid w:val="00617E8B"/>
    <w:rsid w:val="0062324B"/>
    <w:rsid w:val="006327AD"/>
    <w:rsid w:val="006412FD"/>
    <w:rsid w:val="006430DD"/>
    <w:rsid w:val="006538D4"/>
    <w:rsid w:val="006553A7"/>
    <w:rsid w:val="00656E1E"/>
    <w:rsid w:val="006604E4"/>
    <w:rsid w:val="0067782C"/>
    <w:rsid w:val="006833CC"/>
    <w:rsid w:val="00684CB2"/>
    <w:rsid w:val="006853A5"/>
    <w:rsid w:val="00697E26"/>
    <w:rsid w:val="006B0E58"/>
    <w:rsid w:val="006B1064"/>
    <w:rsid w:val="006B36A5"/>
    <w:rsid w:val="006B37F8"/>
    <w:rsid w:val="006B3E5D"/>
    <w:rsid w:val="006B45A5"/>
    <w:rsid w:val="006B56B6"/>
    <w:rsid w:val="006B75FF"/>
    <w:rsid w:val="006C07C4"/>
    <w:rsid w:val="006C3617"/>
    <w:rsid w:val="006C4235"/>
    <w:rsid w:val="006C4547"/>
    <w:rsid w:val="006C54B5"/>
    <w:rsid w:val="006C7275"/>
    <w:rsid w:val="006D1E24"/>
    <w:rsid w:val="006E04AD"/>
    <w:rsid w:val="006F1B81"/>
    <w:rsid w:val="006F5518"/>
    <w:rsid w:val="006F5F43"/>
    <w:rsid w:val="006F70C2"/>
    <w:rsid w:val="006F7A8F"/>
    <w:rsid w:val="0070147B"/>
    <w:rsid w:val="00701A94"/>
    <w:rsid w:val="00702BDF"/>
    <w:rsid w:val="00702F78"/>
    <w:rsid w:val="007146F7"/>
    <w:rsid w:val="007247B3"/>
    <w:rsid w:val="007304F5"/>
    <w:rsid w:val="00731F81"/>
    <w:rsid w:val="00734349"/>
    <w:rsid w:val="00734A5B"/>
    <w:rsid w:val="00737DBB"/>
    <w:rsid w:val="00741EC5"/>
    <w:rsid w:val="00743525"/>
    <w:rsid w:val="00744C7C"/>
    <w:rsid w:val="00744E76"/>
    <w:rsid w:val="007476DB"/>
    <w:rsid w:val="007528F5"/>
    <w:rsid w:val="00755770"/>
    <w:rsid w:val="00756B13"/>
    <w:rsid w:val="007574C2"/>
    <w:rsid w:val="00757D40"/>
    <w:rsid w:val="00767A90"/>
    <w:rsid w:val="00767CDA"/>
    <w:rsid w:val="0077054F"/>
    <w:rsid w:val="00774846"/>
    <w:rsid w:val="00776271"/>
    <w:rsid w:val="00781F0F"/>
    <w:rsid w:val="00784063"/>
    <w:rsid w:val="0078727C"/>
    <w:rsid w:val="00797225"/>
    <w:rsid w:val="00797D4B"/>
    <w:rsid w:val="007A0BB5"/>
    <w:rsid w:val="007B1C16"/>
    <w:rsid w:val="007C095F"/>
    <w:rsid w:val="007C36EF"/>
    <w:rsid w:val="007D471B"/>
    <w:rsid w:val="007D5902"/>
    <w:rsid w:val="007D59F8"/>
    <w:rsid w:val="007E1F12"/>
    <w:rsid w:val="007E4746"/>
    <w:rsid w:val="007F2676"/>
    <w:rsid w:val="007F3F5F"/>
    <w:rsid w:val="007F545E"/>
    <w:rsid w:val="007F687D"/>
    <w:rsid w:val="00800860"/>
    <w:rsid w:val="00802106"/>
    <w:rsid w:val="008028A4"/>
    <w:rsid w:val="00803E9E"/>
    <w:rsid w:val="00804625"/>
    <w:rsid w:val="00806520"/>
    <w:rsid w:val="008223CA"/>
    <w:rsid w:val="00822EA1"/>
    <w:rsid w:val="00824916"/>
    <w:rsid w:val="00830106"/>
    <w:rsid w:val="0083255C"/>
    <w:rsid w:val="00840916"/>
    <w:rsid w:val="008415DA"/>
    <w:rsid w:val="0084409E"/>
    <w:rsid w:val="00853AFC"/>
    <w:rsid w:val="00853EDD"/>
    <w:rsid w:val="00854F93"/>
    <w:rsid w:val="008564F7"/>
    <w:rsid w:val="008604EE"/>
    <w:rsid w:val="00860B5D"/>
    <w:rsid w:val="00865B05"/>
    <w:rsid w:val="00866D53"/>
    <w:rsid w:val="0087401D"/>
    <w:rsid w:val="00875372"/>
    <w:rsid w:val="008768CA"/>
    <w:rsid w:val="00880559"/>
    <w:rsid w:val="00892253"/>
    <w:rsid w:val="008975A9"/>
    <w:rsid w:val="008A3526"/>
    <w:rsid w:val="008A4A6A"/>
    <w:rsid w:val="008A79DE"/>
    <w:rsid w:val="008B570B"/>
    <w:rsid w:val="008C1A7E"/>
    <w:rsid w:val="008C2835"/>
    <w:rsid w:val="008C490B"/>
    <w:rsid w:val="008C62FA"/>
    <w:rsid w:val="008E0F31"/>
    <w:rsid w:val="008F0015"/>
    <w:rsid w:val="008F173A"/>
    <w:rsid w:val="008F2AD0"/>
    <w:rsid w:val="008F4654"/>
    <w:rsid w:val="008F4EDD"/>
    <w:rsid w:val="0090271F"/>
    <w:rsid w:val="00903D8C"/>
    <w:rsid w:val="00904D26"/>
    <w:rsid w:val="00905CB9"/>
    <w:rsid w:val="0090612B"/>
    <w:rsid w:val="00910D6E"/>
    <w:rsid w:val="0091438C"/>
    <w:rsid w:val="009149D8"/>
    <w:rsid w:val="00917051"/>
    <w:rsid w:val="009321BB"/>
    <w:rsid w:val="00933BBE"/>
    <w:rsid w:val="00935728"/>
    <w:rsid w:val="00936BEB"/>
    <w:rsid w:val="00942EC2"/>
    <w:rsid w:val="00952D8F"/>
    <w:rsid w:val="00954BCB"/>
    <w:rsid w:val="009616A0"/>
    <w:rsid w:val="00961B32"/>
    <w:rsid w:val="00967752"/>
    <w:rsid w:val="009700B3"/>
    <w:rsid w:val="009711E5"/>
    <w:rsid w:val="00971683"/>
    <w:rsid w:val="00972FD7"/>
    <w:rsid w:val="00973184"/>
    <w:rsid w:val="00974BB0"/>
    <w:rsid w:val="009768D0"/>
    <w:rsid w:val="009854F0"/>
    <w:rsid w:val="00992AB4"/>
    <w:rsid w:val="00997D5B"/>
    <w:rsid w:val="009A695F"/>
    <w:rsid w:val="009A69FB"/>
    <w:rsid w:val="009A6E4F"/>
    <w:rsid w:val="009A71F7"/>
    <w:rsid w:val="009B36EB"/>
    <w:rsid w:val="009B404C"/>
    <w:rsid w:val="009B4F59"/>
    <w:rsid w:val="009C1314"/>
    <w:rsid w:val="009C2089"/>
    <w:rsid w:val="009C4D5C"/>
    <w:rsid w:val="009D0A28"/>
    <w:rsid w:val="009D20A0"/>
    <w:rsid w:val="009D7AE8"/>
    <w:rsid w:val="009E17E2"/>
    <w:rsid w:val="009E489E"/>
    <w:rsid w:val="009F3B54"/>
    <w:rsid w:val="009F75AB"/>
    <w:rsid w:val="009F7E6E"/>
    <w:rsid w:val="00A10F02"/>
    <w:rsid w:val="00A1169B"/>
    <w:rsid w:val="00A12228"/>
    <w:rsid w:val="00A12267"/>
    <w:rsid w:val="00A13114"/>
    <w:rsid w:val="00A2199E"/>
    <w:rsid w:val="00A4298B"/>
    <w:rsid w:val="00A53724"/>
    <w:rsid w:val="00A61FEF"/>
    <w:rsid w:val="00A64C87"/>
    <w:rsid w:val="00A80B02"/>
    <w:rsid w:val="00A82346"/>
    <w:rsid w:val="00A834FB"/>
    <w:rsid w:val="00A8361A"/>
    <w:rsid w:val="00A858CF"/>
    <w:rsid w:val="00A9373A"/>
    <w:rsid w:val="00A9671C"/>
    <w:rsid w:val="00AB2CF9"/>
    <w:rsid w:val="00AB6AAB"/>
    <w:rsid w:val="00AB6C52"/>
    <w:rsid w:val="00AD0447"/>
    <w:rsid w:val="00AD4541"/>
    <w:rsid w:val="00AD4BCF"/>
    <w:rsid w:val="00AE3CF4"/>
    <w:rsid w:val="00AE7FEC"/>
    <w:rsid w:val="00AF34E7"/>
    <w:rsid w:val="00AF4A8E"/>
    <w:rsid w:val="00AF78D5"/>
    <w:rsid w:val="00B03810"/>
    <w:rsid w:val="00B1063A"/>
    <w:rsid w:val="00B15449"/>
    <w:rsid w:val="00B23D30"/>
    <w:rsid w:val="00B30B9F"/>
    <w:rsid w:val="00B315BE"/>
    <w:rsid w:val="00B37972"/>
    <w:rsid w:val="00B4119B"/>
    <w:rsid w:val="00B41724"/>
    <w:rsid w:val="00B41851"/>
    <w:rsid w:val="00B42422"/>
    <w:rsid w:val="00B46B05"/>
    <w:rsid w:val="00B47963"/>
    <w:rsid w:val="00B503D9"/>
    <w:rsid w:val="00B56543"/>
    <w:rsid w:val="00B6745D"/>
    <w:rsid w:val="00B81248"/>
    <w:rsid w:val="00B83821"/>
    <w:rsid w:val="00B85393"/>
    <w:rsid w:val="00B8569C"/>
    <w:rsid w:val="00B936A4"/>
    <w:rsid w:val="00B93736"/>
    <w:rsid w:val="00B9781E"/>
    <w:rsid w:val="00BA10CA"/>
    <w:rsid w:val="00BA6755"/>
    <w:rsid w:val="00BA7BA8"/>
    <w:rsid w:val="00BB0A00"/>
    <w:rsid w:val="00BB188A"/>
    <w:rsid w:val="00BB279E"/>
    <w:rsid w:val="00BB3D4F"/>
    <w:rsid w:val="00BB52E1"/>
    <w:rsid w:val="00BB59FF"/>
    <w:rsid w:val="00BC072A"/>
    <w:rsid w:val="00BC38EE"/>
    <w:rsid w:val="00BC4DC2"/>
    <w:rsid w:val="00BD5F05"/>
    <w:rsid w:val="00BE05D9"/>
    <w:rsid w:val="00BE7F3D"/>
    <w:rsid w:val="00BF1A8C"/>
    <w:rsid w:val="00BF79F1"/>
    <w:rsid w:val="00C01D17"/>
    <w:rsid w:val="00C03035"/>
    <w:rsid w:val="00C04CCE"/>
    <w:rsid w:val="00C170CF"/>
    <w:rsid w:val="00C270CC"/>
    <w:rsid w:val="00C275BC"/>
    <w:rsid w:val="00C30EA1"/>
    <w:rsid w:val="00C33079"/>
    <w:rsid w:val="00C365F1"/>
    <w:rsid w:val="00C41B6D"/>
    <w:rsid w:val="00C43470"/>
    <w:rsid w:val="00C43B31"/>
    <w:rsid w:val="00C50536"/>
    <w:rsid w:val="00C53F7B"/>
    <w:rsid w:val="00C55EB7"/>
    <w:rsid w:val="00C608E9"/>
    <w:rsid w:val="00C62D9E"/>
    <w:rsid w:val="00C6306F"/>
    <w:rsid w:val="00C65CE4"/>
    <w:rsid w:val="00C805B8"/>
    <w:rsid w:val="00C84652"/>
    <w:rsid w:val="00C85FFB"/>
    <w:rsid w:val="00C866E9"/>
    <w:rsid w:val="00C953EE"/>
    <w:rsid w:val="00C95930"/>
    <w:rsid w:val="00CA276C"/>
    <w:rsid w:val="00CA2BDA"/>
    <w:rsid w:val="00CA3CBD"/>
    <w:rsid w:val="00CA3D0C"/>
    <w:rsid w:val="00CA69D5"/>
    <w:rsid w:val="00CB6651"/>
    <w:rsid w:val="00CB6887"/>
    <w:rsid w:val="00CB751A"/>
    <w:rsid w:val="00CC1772"/>
    <w:rsid w:val="00CC64B4"/>
    <w:rsid w:val="00CD0635"/>
    <w:rsid w:val="00CD41C2"/>
    <w:rsid w:val="00CD4C7B"/>
    <w:rsid w:val="00CD6529"/>
    <w:rsid w:val="00CE6A06"/>
    <w:rsid w:val="00CF25DA"/>
    <w:rsid w:val="00CF3D95"/>
    <w:rsid w:val="00CF5628"/>
    <w:rsid w:val="00D003EE"/>
    <w:rsid w:val="00D0362F"/>
    <w:rsid w:val="00D037C7"/>
    <w:rsid w:val="00D038E2"/>
    <w:rsid w:val="00D07CFB"/>
    <w:rsid w:val="00D11936"/>
    <w:rsid w:val="00D16F96"/>
    <w:rsid w:val="00D22038"/>
    <w:rsid w:val="00D23014"/>
    <w:rsid w:val="00D25ED3"/>
    <w:rsid w:val="00D26701"/>
    <w:rsid w:val="00D27886"/>
    <w:rsid w:val="00D435E1"/>
    <w:rsid w:val="00D45717"/>
    <w:rsid w:val="00D45D1F"/>
    <w:rsid w:val="00D470EA"/>
    <w:rsid w:val="00D563CF"/>
    <w:rsid w:val="00D65CE2"/>
    <w:rsid w:val="00D7092D"/>
    <w:rsid w:val="00D738D6"/>
    <w:rsid w:val="00D764AE"/>
    <w:rsid w:val="00D800C8"/>
    <w:rsid w:val="00D80795"/>
    <w:rsid w:val="00D80BE8"/>
    <w:rsid w:val="00D82770"/>
    <w:rsid w:val="00D862C5"/>
    <w:rsid w:val="00D86A71"/>
    <w:rsid w:val="00D87E00"/>
    <w:rsid w:val="00D9076B"/>
    <w:rsid w:val="00D908B4"/>
    <w:rsid w:val="00D90D48"/>
    <w:rsid w:val="00D9134D"/>
    <w:rsid w:val="00D97CD9"/>
    <w:rsid w:val="00DA0F4C"/>
    <w:rsid w:val="00DA1073"/>
    <w:rsid w:val="00DA132F"/>
    <w:rsid w:val="00DA1CA9"/>
    <w:rsid w:val="00DA32D4"/>
    <w:rsid w:val="00DA5329"/>
    <w:rsid w:val="00DA6945"/>
    <w:rsid w:val="00DA7A03"/>
    <w:rsid w:val="00DB17EF"/>
    <w:rsid w:val="00DB1818"/>
    <w:rsid w:val="00DB5FD0"/>
    <w:rsid w:val="00DB6F28"/>
    <w:rsid w:val="00DC0907"/>
    <w:rsid w:val="00DC1445"/>
    <w:rsid w:val="00DC309B"/>
    <w:rsid w:val="00DC3F70"/>
    <w:rsid w:val="00DC4DA2"/>
    <w:rsid w:val="00DD7364"/>
    <w:rsid w:val="00DE1406"/>
    <w:rsid w:val="00DF0A14"/>
    <w:rsid w:val="00DF2539"/>
    <w:rsid w:val="00E0084C"/>
    <w:rsid w:val="00E07838"/>
    <w:rsid w:val="00E109CE"/>
    <w:rsid w:val="00E12D94"/>
    <w:rsid w:val="00E1327C"/>
    <w:rsid w:val="00E305A4"/>
    <w:rsid w:val="00E340BC"/>
    <w:rsid w:val="00E37501"/>
    <w:rsid w:val="00E37878"/>
    <w:rsid w:val="00E477A3"/>
    <w:rsid w:val="00E47C2F"/>
    <w:rsid w:val="00E51135"/>
    <w:rsid w:val="00E51F8B"/>
    <w:rsid w:val="00E55834"/>
    <w:rsid w:val="00E62835"/>
    <w:rsid w:val="00E64BF8"/>
    <w:rsid w:val="00E64F19"/>
    <w:rsid w:val="00E67147"/>
    <w:rsid w:val="00E709CD"/>
    <w:rsid w:val="00E7102F"/>
    <w:rsid w:val="00E77645"/>
    <w:rsid w:val="00E852FF"/>
    <w:rsid w:val="00E90ABE"/>
    <w:rsid w:val="00EA1D56"/>
    <w:rsid w:val="00EA22F8"/>
    <w:rsid w:val="00EA27FA"/>
    <w:rsid w:val="00EC2154"/>
    <w:rsid w:val="00EC4A25"/>
    <w:rsid w:val="00ED06A6"/>
    <w:rsid w:val="00ED0D91"/>
    <w:rsid w:val="00ED116E"/>
    <w:rsid w:val="00ED1751"/>
    <w:rsid w:val="00ED3C10"/>
    <w:rsid w:val="00ED66DD"/>
    <w:rsid w:val="00ED7F72"/>
    <w:rsid w:val="00EE022B"/>
    <w:rsid w:val="00EE0A1E"/>
    <w:rsid w:val="00EF18A1"/>
    <w:rsid w:val="00EF2DFA"/>
    <w:rsid w:val="00F01BC8"/>
    <w:rsid w:val="00F025A2"/>
    <w:rsid w:val="00F03CDD"/>
    <w:rsid w:val="00F05443"/>
    <w:rsid w:val="00F0718F"/>
    <w:rsid w:val="00F2026E"/>
    <w:rsid w:val="00F21FCA"/>
    <w:rsid w:val="00F2210A"/>
    <w:rsid w:val="00F272DC"/>
    <w:rsid w:val="00F35C58"/>
    <w:rsid w:val="00F37743"/>
    <w:rsid w:val="00F37A53"/>
    <w:rsid w:val="00F44895"/>
    <w:rsid w:val="00F51C44"/>
    <w:rsid w:val="00F54114"/>
    <w:rsid w:val="00F54A3D"/>
    <w:rsid w:val="00F63BA4"/>
    <w:rsid w:val="00F653B8"/>
    <w:rsid w:val="00F71331"/>
    <w:rsid w:val="00F76F8F"/>
    <w:rsid w:val="00F809D5"/>
    <w:rsid w:val="00F80FDF"/>
    <w:rsid w:val="00F85315"/>
    <w:rsid w:val="00FA1266"/>
    <w:rsid w:val="00FA189A"/>
    <w:rsid w:val="00FA5EEC"/>
    <w:rsid w:val="00FB2BEA"/>
    <w:rsid w:val="00FC1192"/>
    <w:rsid w:val="00FC53BF"/>
    <w:rsid w:val="00FC6713"/>
    <w:rsid w:val="00FD2E14"/>
    <w:rsid w:val="00FD62F9"/>
    <w:rsid w:val="00FD6C7E"/>
    <w:rsid w:val="00FF124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9D6EBA2-8B7D-411B-A452-01B1F9569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uiPriority w:val="99"/>
    <w:qFormat/>
    <w:rsid w:val="00F35C58"/>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paragraph" w:styleId="ae">
    <w:name w:val="endnote text"/>
    <w:basedOn w:val="a"/>
    <w:link w:val="af"/>
    <w:rsid w:val="006412FD"/>
    <w:pPr>
      <w:spacing w:after="0"/>
    </w:pPr>
  </w:style>
  <w:style w:type="character" w:customStyle="1" w:styleId="af">
    <w:name w:val="尾注文本 字符"/>
    <w:basedOn w:val="a0"/>
    <w:link w:val="ae"/>
    <w:rsid w:val="006412FD"/>
    <w:rPr>
      <w:lang w:val="en-GB" w:eastAsia="en-US"/>
    </w:rPr>
  </w:style>
  <w:style w:type="character" w:styleId="af0">
    <w:name w:val="endnote reference"/>
    <w:basedOn w:val="a0"/>
    <w:rsid w:val="006412FD"/>
    <w:rPr>
      <w:vertAlign w:val="superscript"/>
    </w:rPr>
  </w:style>
  <w:style w:type="character" w:customStyle="1" w:styleId="16">
    <w:name w:val="16"/>
    <w:rsid w:val="00437798"/>
    <w:rPr>
      <w:rFonts w:ascii="Times New Roman" w:hAnsi="Times New Roman" w:cs="Times New Roman" w:hint="default"/>
      <w:color w:val="0000FF"/>
      <w:u w:val="single"/>
    </w:rPr>
  </w:style>
  <w:style w:type="paragraph" w:customStyle="1" w:styleId="20">
    <w:name w:val="列表段落2"/>
    <w:basedOn w:val="a"/>
    <w:rsid w:val="005A1DAB"/>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NOChar">
    <w:name w:val="NO Char"/>
    <w:qFormat/>
    <w:rsid w:val="00DD7364"/>
    <w:rPr>
      <w:rFonts w:eastAsia="Times New Roman"/>
    </w:rPr>
  </w:style>
  <w:style w:type="paragraph" w:styleId="af1">
    <w:name w:val="Balloon Text"/>
    <w:basedOn w:val="a"/>
    <w:link w:val="af2"/>
    <w:semiHidden/>
    <w:unhideWhenUsed/>
    <w:rsid w:val="00BB279E"/>
    <w:pPr>
      <w:spacing w:after="0"/>
    </w:pPr>
    <w:rPr>
      <w:rFonts w:ascii="Microsoft YaHei UI" w:eastAsia="Microsoft YaHei UI"/>
      <w:sz w:val="18"/>
      <w:szCs w:val="18"/>
    </w:rPr>
  </w:style>
  <w:style w:type="character" w:customStyle="1" w:styleId="af2">
    <w:name w:val="批注框文本 字符"/>
    <w:basedOn w:val="a0"/>
    <w:link w:val="af1"/>
    <w:semiHidden/>
    <w:rsid w:val="00BB279E"/>
    <w:rPr>
      <w:rFonts w:ascii="Microsoft YaHei UI" w:eastAsia="Microsoft YaHei UI"/>
      <w:sz w:val="18"/>
      <w:szCs w:val="18"/>
      <w:lang w:val="en-GB" w:eastAsia="en-US"/>
    </w:rPr>
  </w:style>
  <w:style w:type="character" w:customStyle="1" w:styleId="30">
    <w:name w:val="标题 3 字符"/>
    <w:basedOn w:val="a0"/>
    <w:link w:val="3"/>
    <w:rsid w:val="00BB279E"/>
    <w:rPr>
      <w:rFonts w:ascii="Arial" w:hAnsi="Arial"/>
      <w:sz w:val="28"/>
      <w:lang w:val="en-GB" w:eastAsia="en-US"/>
    </w:rPr>
  </w:style>
  <w:style w:type="character" w:customStyle="1" w:styleId="40">
    <w:name w:val="标题 4 字符"/>
    <w:basedOn w:val="a0"/>
    <w:link w:val="4"/>
    <w:rsid w:val="00BB279E"/>
    <w:rPr>
      <w:rFonts w:ascii="Arial" w:hAnsi="Arial"/>
      <w:sz w:val="24"/>
      <w:lang w:val="en-GB" w:eastAsia="en-US"/>
    </w:rPr>
  </w:style>
  <w:style w:type="table" w:styleId="af3">
    <w:name w:val="Table Grid"/>
    <w:basedOn w:val="a1"/>
    <w:rsid w:val="00541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828CE"/>
    <w:rPr>
      <w:rFonts w:ascii="Arial" w:hAnsi="Arial"/>
      <w:sz w:val="18"/>
      <w:lang w:val="en-GB" w:eastAsia="en-US"/>
    </w:rPr>
  </w:style>
  <w:style w:type="character" w:customStyle="1" w:styleId="TAHCar">
    <w:name w:val="TAH Car"/>
    <w:link w:val="TAH"/>
    <w:qFormat/>
    <w:rsid w:val="001828CE"/>
    <w:rPr>
      <w:rFonts w:ascii="Arial" w:hAnsi="Arial"/>
      <w:b/>
      <w:sz w:val="18"/>
      <w:lang w:val="en-GB" w:eastAsia="en-US"/>
    </w:rPr>
  </w:style>
  <w:style w:type="paragraph" w:customStyle="1" w:styleId="FirstChange">
    <w:name w:val="First Change"/>
    <w:basedOn w:val="a"/>
    <w:qFormat/>
    <w:rsid w:val="001828CE"/>
    <w:pPr>
      <w:jc w:val="center"/>
    </w:pPr>
    <w:rPr>
      <w:rFonts w:eastAsia="等线"/>
      <w:color w:val="FF0000"/>
    </w:rPr>
  </w:style>
  <w:style w:type="character" w:customStyle="1" w:styleId="THChar">
    <w:name w:val="TH Char"/>
    <w:link w:val="TH"/>
    <w:qFormat/>
    <w:rsid w:val="001828CE"/>
    <w:rPr>
      <w:rFonts w:ascii="Arial" w:hAnsi="Arial"/>
      <w:b/>
      <w:lang w:val="en-GB" w:eastAsia="en-US"/>
    </w:rPr>
  </w:style>
  <w:style w:type="character" w:customStyle="1" w:styleId="TFChar">
    <w:name w:val="TF Char"/>
    <w:link w:val="TF"/>
    <w:qFormat/>
    <w:rsid w:val="001828CE"/>
    <w:rPr>
      <w:rFonts w:ascii="Arial" w:hAnsi="Arial"/>
      <w:b/>
      <w:lang w:val="en-GB" w:eastAsia="en-US"/>
    </w:rPr>
  </w:style>
  <w:style w:type="character" w:customStyle="1" w:styleId="EditorsNoteChar">
    <w:name w:val="Editor's Note Char"/>
    <w:link w:val="EditorsNote"/>
    <w:qFormat/>
    <w:rsid w:val="004D0907"/>
    <w:rPr>
      <w:color w:val="FF0000"/>
      <w:lang w:val="en-GB" w:eastAsia="en-US"/>
    </w:rPr>
  </w:style>
  <w:style w:type="character" w:customStyle="1" w:styleId="TAHChar">
    <w:name w:val="TAH Char"/>
    <w:qFormat/>
    <w:locked/>
    <w:rsid w:val="001C4441"/>
    <w:rPr>
      <w:rFonts w:ascii="Arial" w:hAnsi="Arial"/>
      <w:b/>
      <w:sz w:val="18"/>
      <w:lang w:val="en-GB" w:eastAsia="en-US"/>
    </w:rPr>
  </w:style>
  <w:style w:type="character" w:styleId="af4">
    <w:name w:val="Strong"/>
    <w:basedOn w:val="a0"/>
    <w:uiPriority w:val="22"/>
    <w:qFormat/>
    <w:rsid w:val="00DC3F70"/>
    <w:rPr>
      <w:b/>
      <w:bCs/>
    </w:rPr>
  </w:style>
  <w:style w:type="character" w:styleId="af5">
    <w:name w:val="Unresolved Mention"/>
    <w:basedOn w:val="a0"/>
    <w:uiPriority w:val="99"/>
    <w:semiHidden/>
    <w:unhideWhenUsed/>
    <w:rsid w:val="00DC3F70"/>
    <w:rPr>
      <w:color w:val="605E5C"/>
      <w:shd w:val="clear" w:color="auto" w:fill="E1DFDD"/>
    </w:rPr>
  </w:style>
  <w:style w:type="character" w:styleId="af6">
    <w:name w:val="FollowedHyperlink"/>
    <w:basedOn w:val="a0"/>
    <w:rsid w:val="00DC3F70"/>
    <w:rPr>
      <w:color w:val="954F72" w:themeColor="followedHyperlink"/>
      <w:u w:val="single"/>
    </w:rPr>
  </w:style>
  <w:style w:type="character" w:customStyle="1" w:styleId="TALChar">
    <w:name w:val="TAL Char"/>
    <w:qFormat/>
    <w:rsid w:val="00BB0A00"/>
    <w:rPr>
      <w:rFonts w:ascii="Arial" w:hAnsi="Arial"/>
      <w:sz w:val="18"/>
    </w:rPr>
  </w:style>
  <w:style w:type="table" w:customStyle="1" w:styleId="10">
    <w:name w:val="网格型1"/>
    <w:basedOn w:val="a1"/>
    <w:next w:val="af3"/>
    <w:uiPriority w:val="39"/>
    <w:qFormat/>
    <w:rsid w:val="004B7EEB"/>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73025">
      <w:bodyDiv w:val="1"/>
      <w:marLeft w:val="0"/>
      <w:marRight w:val="0"/>
      <w:marTop w:val="0"/>
      <w:marBottom w:val="0"/>
      <w:divBdr>
        <w:top w:val="none" w:sz="0" w:space="0" w:color="auto"/>
        <w:left w:val="none" w:sz="0" w:space="0" w:color="auto"/>
        <w:bottom w:val="none" w:sz="0" w:space="0" w:color="auto"/>
        <w:right w:val="none" w:sz="0" w:space="0" w:color="auto"/>
      </w:divBdr>
    </w:div>
    <w:div w:id="181163602">
      <w:bodyDiv w:val="1"/>
      <w:marLeft w:val="0"/>
      <w:marRight w:val="0"/>
      <w:marTop w:val="0"/>
      <w:marBottom w:val="0"/>
      <w:divBdr>
        <w:top w:val="none" w:sz="0" w:space="0" w:color="auto"/>
        <w:left w:val="none" w:sz="0" w:space="0" w:color="auto"/>
        <w:bottom w:val="none" w:sz="0" w:space="0" w:color="auto"/>
        <w:right w:val="none" w:sz="0" w:space="0" w:color="auto"/>
      </w:divBdr>
      <w:divsChild>
        <w:div w:id="1294827382">
          <w:marLeft w:val="0"/>
          <w:marRight w:val="0"/>
          <w:marTop w:val="0"/>
          <w:marBottom w:val="0"/>
          <w:divBdr>
            <w:top w:val="none" w:sz="0" w:space="0" w:color="auto"/>
            <w:left w:val="none" w:sz="0" w:space="0" w:color="auto"/>
            <w:bottom w:val="none" w:sz="0" w:space="0" w:color="auto"/>
            <w:right w:val="none" w:sz="0" w:space="0" w:color="auto"/>
          </w:divBdr>
          <w:divsChild>
            <w:div w:id="210976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340931221">
      <w:bodyDiv w:val="1"/>
      <w:marLeft w:val="0"/>
      <w:marRight w:val="0"/>
      <w:marTop w:val="0"/>
      <w:marBottom w:val="0"/>
      <w:divBdr>
        <w:top w:val="none" w:sz="0" w:space="0" w:color="auto"/>
        <w:left w:val="none" w:sz="0" w:space="0" w:color="auto"/>
        <w:bottom w:val="none" w:sz="0" w:space="0" w:color="auto"/>
        <w:right w:val="none" w:sz="0" w:space="0" w:color="auto"/>
      </w:divBdr>
      <w:divsChild>
        <w:div w:id="1536653775">
          <w:marLeft w:val="0"/>
          <w:marRight w:val="0"/>
          <w:marTop w:val="0"/>
          <w:marBottom w:val="0"/>
          <w:divBdr>
            <w:top w:val="none" w:sz="0" w:space="0" w:color="auto"/>
            <w:left w:val="none" w:sz="0" w:space="0" w:color="auto"/>
            <w:bottom w:val="none" w:sz="0" w:space="0" w:color="auto"/>
            <w:right w:val="none" w:sz="0" w:space="0" w:color="auto"/>
          </w:divBdr>
        </w:div>
      </w:divsChild>
    </w:div>
    <w:div w:id="467089204">
      <w:bodyDiv w:val="1"/>
      <w:marLeft w:val="0"/>
      <w:marRight w:val="0"/>
      <w:marTop w:val="0"/>
      <w:marBottom w:val="0"/>
      <w:divBdr>
        <w:top w:val="none" w:sz="0" w:space="0" w:color="auto"/>
        <w:left w:val="none" w:sz="0" w:space="0" w:color="auto"/>
        <w:bottom w:val="none" w:sz="0" w:space="0" w:color="auto"/>
        <w:right w:val="none" w:sz="0" w:space="0" w:color="auto"/>
      </w:divBdr>
      <w:divsChild>
        <w:div w:id="1947494735">
          <w:marLeft w:val="0"/>
          <w:marRight w:val="0"/>
          <w:marTop w:val="0"/>
          <w:marBottom w:val="0"/>
          <w:divBdr>
            <w:top w:val="none" w:sz="0" w:space="0" w:color="auto"/>
            <w:left w:val="none" w:sz="0" w:space="0" w:color="auto"/>
            <w:bottom w:val="none" w:sz="0" w:space="0" w:color="auto"/>
            <w:right w:val="none" w:sz="0" w:space="0" w:color="auto"/>
          </w:divBdr>
        </w:div>
      </w:divsChild>
    </w:div>
    <w:div w:id="518202695">
      <w:bodyDiv w:val="1"/>
      <w:marLeft w:val="0"/>
      <w:marRight w:val="0"/>
      <w:marTop w:val="0"/>
      <w:marBottom w:val="0"/>
      <w:divBdr>
        <w:top w:val="none" w:sz="0" w:space="0" w:color="auto"/>
        <w:left w:val="none" w:sz="0" w:space="0" w:color="auto"/>
        <w:bottom w:val="none" w:sz="0" w:space="0" w:color="auto"/>
        <w:right w:val="none" w:sz="0" w:space="0" w:color="auto"/>
      </w:divBdr>
      <w:divsChild>
        <w:div w:id="1207110350">
          <w:marLeft w:val="0"/>
          <w:marRight w:val="0"/>
          <w:marTop w:val="0"/>
          <w:marBottom w:val="0"/>
          <w:divBdr>
            <w:top w:val="none" w:sz="0" w:space="0" w:color="auto"/>
            <w:left w:val="none" w:sz="0" w:space="0" w:color="auto"/>
            <w:bottom w:val="none" w:sz="0" w:space="0" w:color="auto"/>
            <w:right w:val="none" w:sz="0" w:space="0" w:color="auto"/>
          </w:divBdr>
          <w:divsChild>
            <w:div w:id="872809099">
              <w:marLeft w:val="0"/>
              <w:marRight w:val="0"/>
              <w:marTop w:val="0"/>
              <w:marBottom w:val="0"/>
              <w:divBdr>
                <w:top w:val="none" w:sz="0" w:space="0" w:color="auto"/>
                <w:left w:val="none" w:sz="0" w:space="0" w:color="auto"/>
                <w:bottom w:val="none" w:sz="0" w:space="0" w:color="auto"/>
                <w:right w:val="none" w:sz="0" w:space="0" w:color="auto"/>
              </w:divBdr>
            </w:div>
            <w:div w:id="1994287833">
              <w:marLeft w:val="0"/>
              <w:marRight w:val="0"/>
              <w:marTop w:val="0"/>
              <w:marBottom w:val="0"/>
              <w:divBdr>
                <w:top w:val="none" w:sz="0" w:space="0" w:color="auto"/>
                <w:left w:val="none" w:sz="0" w:space="0" w:color="auto"/>
                <w:bottom w:val="none" w:sz="0" w:space="0" w:color="auto"/>
                <w:right w:val="none" w:sz="0" w:space="0" w:color="auto"/>
              </w:divBdr>
            </w:div>
            <w:div w:id="982463953">
              <w:marLeft w:val="0"/>
              <w:marRight w:val="0"/>
              <w:marTop w:val="0"/>
              <w:marBottom w:val="0"/>
              <w:divBdr>
                <w:top w:val="none" w:sz="0" w:space="0" w:color="auto"/>
                <w:left w:val="none" w:sz="0" w:space="0" w:color="auto"/>
                <w:bottom w:val="none" w:sz="0" w:space="0" w:color="auto"/>
                <w:right w:val="none" w:sz="0" w:space="0" w:color="auto"/>
              </w:divBdr>
            </w:div>
            <w:div w:id="799806547">
              <w:marLeft w:val="0"/>
              <w:marRight w:val="0"/>
              <w:marTop w:val="0"/>
              <w:marBottom w:val="0"/>
              <w:divBdr>
                <w:top w:val="none" w:sz="0" w:space="0" w:color="auto"/>
                <w:left w:val="none" w:sz="0" w:space="0" w:color="auto"/>
                <w:bottom w:val="none" w:sz="0" w:space="0" w:color="auto"/>
                <w:right w:val="none" w:sz="0" w:space="0" w:color="auto"/>
              </w:divBdr>
            </w:div>
            <w:div w:id="1313102717">
              <w:marLeft w:val="0"/>
              <w:marRight w:val="0"/>
              <w:marTop w:val="0"/>
              <w:marBottom w:val="0"/>
              <w:divBdr>
                <w:top w:val="none" w:sz="0" w:space="0" w:color="auto"/>
                <w:left w:val="none" w:sz="0" w:space="0" w:color="auto"/>
                <w:bottom w:val="none" w:sz="0" w:space="0" w:color="auto"/>
                <w:right w:val="none" w:sz="0" w:space="0" w:color="auto"/>
              </w:divBdr>
            </w:div>
            <w:div w:id="1624460773">
              <w:marLeft w:val="0"/>
              <w:marRight w:val="0"/>
              <w:marTop w:val="0"/>
              <w:marBottom w:val="0"/>
              <w:divBdr>
                <w:top w:val="none" w:sz="0" w:space="0" w:color="auto"/>
                <w:left w:val="none" w:sz="0" w:space="0" w:color="auto"/>
                <w:bottom w:val="none" w:sz="0" w:space="0" w:color="auto"/>
                <w:right w:val="none" w:sz="0" w:space="0" w:color="auto"/>
              </w:divBdr>
            </w:div>
            <w:div w:id="1953437518">
              <w:marLeft w:val="0"/>
              <w:marRight w:val="0"/>
              <w:marTop w:val="0"/>
              <w:marBottom w:val="0"/>
              <w:divBdr>
                <w:top w:val="none" w:sz="0" w:space="0" w:color="auto"/>
                <w:left w:val="none" w:sz="0" w:space="0" w:color="auto"/>
                <w:bottom w:val="none" w:sz="0" w:space="0" w:color="auto"/>
                <w:right w:val="none" w:sz="0" w:space="0" w:color="auto"/>
              </w:divBdr>
            </w:div>
            <w:div w:id="589778280">
              <w:marLeft w:val="0"/>
              <w:marRight w:val="0"/>
              <w:marTop w:val="0"/>
              <w:marBottom w:val="0"/>
              <w:divBdr>
                <w:top w:val="none" w:sz="0" w:space="0" w:color="auto"/>
                <w:left w:val="none" w:sz="0" w:space="0" w:color="auto"/>
                <w:bottom w:val="none" w:sz="0" w:space="0" w:color="auto"/>
                <w:right w:val="none" w:sz="0" w:space="0" w:color="auto"/>
              </w:divBdr>
            </w:div>
            <w:div w:id="1012760279">
              <w:marLeft w:val="0"/>
              <w:marRight w:val="0"/>
              <w:marTop w:val="0"/>
              <w:marBottom w:val="0"/>
              <w:divBdr>
                <w:top w:val="none" w:sz="0" w:space="0" w:color="auto"/>
                <w:left w:val="none" w:sz="0" w:space="0" w:color="auto"/>
                <w:bottom w:val="none" w:sz="0" w:space="0" w:color="auto"/>
                <w:right w:val="none" w:sz="0" w:space="0" w:color="auto"/>
              </w:divBdr>
              <w:divsChild>
                <w:div w:id="639959904">
                  <w:marLeft w:val="0"/>
                  <w:marRight w:val="0"/>
                  <w:marTop w:val="0"/>
                  <w:marBottom w:val="0"/>
                  <w:divBdr>
                    <w:top w:val="none" w:sz="0" w:space="0" w:color="auto"/>
                    <w:left w:val="none" w:sz="0" w:space="0" w:color="auto"/>
                    <w:bottom w:val="none" w:sz="0" w:space="0" w:color="auto"/>
                    <w:right w:val="none" w:sz="0" w:space="0" w:color="auto"/>
                  </w:divBdr>
                </w:div>
              </w:divsChild>
            </w:div>
            <w:div w:id="832988132">
              <w:marLeft w:val="0"/>
              <w:marRight w:val="0"/>
              <w:marTop w:val="0"/>
              <w:marBottom w:val="0"/>
              <w:divBdr>
                <w:top w:val="none" w:sz="0" w:space="0" w:color="auto"/>
                <w:left w:val="none" w:sz="0" w:space="0" w:color="auto"/>
                <w:bottom w:val="none" w:sz="0" w:space="0" w:color="auto"/>
                <w:right w:val="none" w:sz="0" w:space="0" w:color="auto"/>
              </w:divBdr>
            </w:div>
            <w:div w:id="1429152529">
              <w:marLeft w:val="0"/>
              <w:marRight w:val="0"/>
              <w:marTop w:val="0"/>
              <w:marBottom w:val="0"/>
              <w:divBdr>
                <w:top w:val="none" w:sz="0" w:space="0" w:color="auto"/>
                <w:left w:val="none" w:sz="0" w:space="0" w:color="auto"/>
                <w:bottom w:val="none" w:sz="0" w:space="0" w:color="auto"/>
                <w:right w:val="none" w:sz="0" w:space="0" w:color="auto"/>
              </w:divBdr>
            </w:div>
            <w:div w:id="1315641300">
              <w:marLeft w:val="0"/>
              <w:marRight w:val="0"/>
              <w:marTop w:val="0"/>
              <w:marBottom w:val="0"/>
              <w:divBdr>
                <w:top w:val="none" w:sz="0" w:space="0" w:color="auto"/>
                <w:left w:val="none" w:sz="0" w:space="0" w:color="auto"/>
                <w:bottom w:val="none" w:sz="0" w:space="0" w:color="auto"/>
                <w:right w:val="none" w:sz="0" w:space="0" w:color="auto"/>
              </w:divBdr>
            </w:div>
            <w:div w:id="666247134">
              <w:marLeft w:val="0"/>
              <w:marRight w:val="0"/>
              <w:marTop w:val="0"/>
              <w:marBottom w:val="0"/>
              <w:divBdr>
                <w:top w:val="none" w:sz="0" w:space="0" w:color="auto"/>
                <w:left w:val="none" w:sz="0" w:space="0" w:color="auto"/>
                <w:bottom w:val="none" w:sz="0" w:space="0" w:color="auto"/>
                <w:right w:val="none" w:sz="0" w:space="0" w:color="auto"/>
              </w:divBdr>
            </w:div>
            <w:div w:id="2046904751">
              <w:marLeft w:val="0"/>
              <w:marRight w:val="0"/>
              <w:marTop w:val="0"/>
              <w:marBottom w:val="0"/>
              <w:divBdr>
                <w:top w:val="none" w:sz="0" w:space="0" w:color="auto"/>
                <w:left w:val="none" w:sz="0" w:space="0" w:color="auto"/>
                <w:bottom w:val="none" w:sz="0" w:space="0" w:color="auto"/>
                <w:right w:val="none" w:sz="0" w:space="0" w:color="auto"/>
              </w:divBdr>
              <w:divsChild>
                <w:div w:id="523206462">
                  <w:marLeft w:val="0"/>
                  <w:marRight w:val="0"/>
                  <w:marTop w:val="0"/>
                  <w:marBottom w:val="0"/>
                  <w:divBdr>
                    <w:top w:val="none" w:sz="0" w:space="0" w:color="auto"/>
                    <w:left w:val="none" w:sz="0" w:space="0" w:color="auto"/>
                    <w:bottom w:val="none" w:sz="0" w:space="0" w:color="auto"/>
                    <w:right w:val="none" w:sz="0" w:space="0" w:color="auto"/>
                  </w:divBdr>
                </w:div>
              </w:divsChild>
            </w:div>
            <w:div w:id="1640695461">
              <w:marLeft w:val="0"/>
              <w:marRight w:val="0"/>
              <w:marTop w:val="0"/>
              <w:marBottom w:val="0"/>
              <w:divBdr>
                <w:top w:val="none" w:sz="0" w:space="0" w:color="auto"/>
                <w:left w:val="none" w:sz="0" w:space="0" w:color="auto"/>
                <w:bottom w:val="none" w:sz="0" w:space="0" w:color="auto"/>
                <w:right w:val="none" w:sz="0" w:space="0" w:color="auto"/>
              </w:divBdr>
            </w:div>
            <w:div w:id="2068339763">
              <w:marLeft w:val="0"/>
              <w:marRight w:val="0"/>
              <w:marTop w:val="0"/>
              <w:marBottom w:val="0"/>
              <w:divBdr>
                <w:top w:val="none" w:sz="0" w:space="0" w:color="auto"/>
                <w:left w:val="none" w:sz="0" w:space="0" w:color="auto"/>
                <w:bottom w:val="none" w:sz="0" w:space="0" w:color="auto"/>
                <w:right w:val="none" w:sz="0" w:space="0" w:color="auto"/>
              </w:divBdr>
            </w:div>
            <w:div w:id="1045526120">
              <w:marLeft w:val="0"/>
              <w:marRight w:val="0"/>
              <w:marTop w:val="0"/>
              <w:marBottom w:val="0"/>
              <w:divBdr>
                <w:top w:val="none" w:sz="0" w:space="0" w:color="auto"/>
                <w:left w:val="none" w:sz="0" w:space="0" w:color="auto"/>
                <w:bottom w:val="none" w:sz="0" w:space="0" w:color="auto"/>
                <w:right w:val="none" w:sz="0" w:space="0" w:color="auto"/>
              </w:divBdr>
            </w:div>
            <w:div w:id="42064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19392">
      <w:bodyDiv w:val="1"/>
      <w:marLeft w:val="0"/>
      <w:marRight w:val="0"/>
      <w:marTop w:val="0"/>
      <w:marBottom w:val="0"/>
      <w:divBdr>
        <w:top w:val="none" w:sz="0" w:space="0" w:color="auto"/>
        <w:left w:val="none" w:sz="0" w:space="0" w:color="auto"/>
        <w:bottom w:val="none" w:sz="0" w:space="0" w:color="auto"/>
        <w:right w:val="none" w:sz="0" w:space="0" w:color="auto"/>
      </w:divBdr>
      <w:divsChild>
        <w:div w:id="660619710">
          <w:marLeft w:val="0"/>
          <w:marRight w:val="0"/>
          <w:marTop w:val="0"/>
          <w:marBottom w:val="0"/>
          <w:divBdr>
            <w:top w:val="none" w:sz="0" w:space="0" w:color="auto"/>
            <w:left w:val="none" w:sz="0" w:space="0" w:color="auto"/>
            <w:bottom w:val="none" w:sz="0" w:space="0" w:color="auto"/>
            <w:right w:val="none" w:sz="0" w:space="0" w:color="auto"/>
          </w:divBdr>
          <w:divsChild>
            <w:div w:id="398989308">
              <w:marLeft w:val="0"/>
              <w:marRight w:val="0"/>
              <w:marTop w:val="0"/>
              <w:marBottom w:val="0"/>
              <w:divBdr>
                <w:top w:val="none" w:sz="0" w:space="0" w:color="auto"/>
                <w:left w:val="none" w:sz="0" w:space="0" w:color="auto"/>
                <w:bottom w:val="none" w:sz="0" w:space="0" w:color="auto"/>
                <w:right w:val="none" w:sz="0" w:space="0" w:color="auto"/>
              </w:divBdr>
            </w:div>
            <w:div w:id="115332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76067">
      <w:bodyDiv w:val="1"/>
      <w:marLeft w:val="0"/>
      <w:marRight w:val="0"/>
      <w:marTop w:val="0"/>
      <w:marBottom w:val="0"/>
      <w:divBdr>
        <w:top w:val="none" w:sz="0" w:space="0" w:color="auto"/>
        <w:left w:val="none" w:sz="0" w:space="0" w:color="auto"/>
        <w:bottom w:val="none" w:sz="0" w:space="0" w:color="auto"/>
        <w:right w:val="none" w:sz="0" w:space="0" w:color="auto"/>
      </w:divBdr>
      <w:divsChild>
        <w:div w:id="881479113">
          <w:marLeft w:val="0"/>
          <w:marRight w:val="0"/>
          <w:marTop w:val="0"/>
          <w:marBottom w:val="0"/>
          <w:divBdr>
            <w:top w:val="none" w:sz="0" w:space="0" w:color="auto"/>
            <w:left w:val="none" w:sz="0" w:space="0" w:color="auto"/>
            <w:bottom w:val="none" w:sz="0" w:space="0" w:color="auto"/>
            <w:right w:val="none" w:sz="0" w:space="0" w:color="auto"/>
          </w:divBdr>
        </w:div>
      </w:divsChild>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990719026">
      <w:bodyDiv w:val="1"/>
      <w:marLeft w:val="0"/>
      <w:marRight w:val="0"/>
      <w:marTop w:val="0"/>
      <w:marBottom w:val="0"/>
      <w:divBdr>
        <w:top w:val="none" w:sz="0" w:space="0" w:color="auto"/>
        <w:left w:val="none" w:sz="0" w:space="0" w:color="auto"/>
        <w:bottom w:val="none" w:sz="0" w:space="0" w:color="auto"/>
        <w:right w:val="none" w:sz="0" w:space="0" w:color="auto"/>
      </w:divBdr>
      <w:divsChild>
        <w:div w:id="452553786">
          <w:marLeft w:val="288"/>
          <w:marRight w:val="0"/>
          <w:marTop w:val="160"/>
          <w:marBottom w:val="0"/>
          <w:divBdr>
            <w:top w:val="none" w:sz="0" w:space="0" w:color="auto"/>
            <w:left w:val="none" w:sz="0" w:space="0" w:color="auto"/>
            <w:bottom w:val="none" w:sz="0" w:space="0" w:color="auto"/>
            <w:right w:val="none" w:sz="0" w:space="0" w:color="auto"/>
          </w:divBdr>
        </w:div>
        <w:div w:id="994793897">
          <w:marLeft w:val="576"/>
          <w:marRight w:val="0"/>
          <w:marTop w:val="160"/>
          <w:marBottom w:val="0"/>
          <w:divBdr>
            <w:top w:val="none" w:sz="0" w:space="0" w:color="auto"/>
            <w:left w:val="none" w:sz="0" w:space="0" w:color="auto"/>
            <w:bottom w:val="none" w:sz="0" w:space="0" w:color="auto"/>
            <w:right w:val="none" w:sz="0" w:space="0" w:color="auto"/>
          </w:divBdr>
        </w:div>
        <w:div w:id="1314749661">
          <w:marLeft w:val="850"/>
          <w:marRight w:val="0"/>
          <w:marTop w:val="160"/>
          <w:marBottom w:val="0"/>
          <w:divBdr>
            <w:top w:val="none" w:sz="0" w:space="0" w:color="auto"/>
            <w:left w:val="none" w:sz="0" w:space="0" w:color="auto"/>
            <w:bottom w:val="none" w:sz="0" w:space="0" w:color="auto"/>
            <w:right w:val="none" w:sz="0" w:space="0" w:color="auto"/>
          </w:divBdr>
        </w:div>
        <w:div w:id="2085686522">
          <w:marLeft w:val="1138"/>
          <w:marRight w:val="0"/>
          <w:marTop w:val="160"/>
          <w:marBottom w:val="0"/>
          <w:divBdr>
            <w:top w:val="none" w:sz="0" w:space="0" w:color="auto"/>
            <w:left w:val="none" w:sz="0" w:space="0" w:color="auto"/>
            <w:bottom w:val="none" w:sz="0" w:space="0" w:color="auto"/>
            <w:right w:val="none" w:sz="0" w:space="0" w:color="auto"/>
          </w:divBdr>
        </w:div>
        <w:div w:id="1228615638">
          <w:marLeft w:val="1138"/>
          <w:marRight w:val="0"/>
          <w:marTop w:val="160"/>
          <w:marBottom w:val="0"/>
          <w:divBdr>
            <w:top w:val="none" w:sz="0" w:space="0" w:color="auto"/>
            <w:left w:val="none" w:sz="0" w:space="0" w:color="auto"/>
            <w:bottom w:val="none" w:sz="0" w:space="0" w:color="auto"/>
            <w:right w:val="none" w:sz="0" w:space="0" w:color="auto"/>
          </w:divBdr>
        </w:div>
        <w:div w:id="977031798">
          <w:marLeft w:val="850"/>
          <w:marRight w:val="0"/>
          <w:marTop w:val="160"/>
          <w:marBottom w:val="0"/>
          <w:divBdr>
            <w:top w:val="none" w:sz="0" w:space="0" w:color="auto"/>
            <w:left w:val="none" w:sz="0" w:space="0" w:color="auto"/>
            <w:bottom w:val="none" w:sz="0" w:space="0" w:color="auto"/>
            <w:right w:val="none" w:sz="0" w:space="0" w:color="auto"/>
          </w:divBdr>
        </w:div>
        <w:div w:id="2056152098">
          <w:marLeft w:val="1138"/>
          <w:marRight w:val="0"/>
          <w:marTop w:val="160"/>
          <w:marBottom w:val="0"/>
          <w:divBdr>
            <w:top w:val="none" w:sz="0" w:space="0" w:color="auto"/>
            <w:left w:val="none" w:sz="0" w:space="0" w:color="auto"/>
            <w:bottom w:val="none" w:sz="0" w:space="0" w:color="auto"/>
            <w:right w:val="none" w:sz="0" w:space="0" w:color="auto"/>
          </w:divBdr>
        </w:div>
        <w:div w:id="1986153632">
          <w:marLeft w:val="850"/>
          <w:marRight w:val="0"/>
          <w:marTop w:val="160"/>
          <w:marBottom w:val="0"/>
          <w:divBdr>
            <w:top w:val="none" w:sz="0" w:space="0" w:color="auto"/>
            <w:left w:val="none" w:sz="0" w:space="0" w:color="auto"/>
            <w:bottom w:val="none" w:sz="0" w:space="0" w:color="auto"/>
            <w:right w:val="none" w:sz="0" w:space="0" w:color="auto"/>
          </w:divBdr>
        </w:div>
        <w:div w:id="557057063">
          <w:marLeft w:val="576"/>
          <w:marRight w:val="0"/>
          <w:marTop w:val="160"/>
          <w:marBottom w:val="0"/>
          <w:divBdr>
            <w:top w:val="none" w:sz="0" w:space="0" w:color="auto"/>
            <w:left w:val="none" w:sz="0" w:space="0" w:color="auto"/>
            <w:bottom w:val="none" w:sz="0" w:space="0" w:color="auto"/>
            <w:right w:val="none" w:sz="0" w:space="0" w:color="auto"/>
          </w:divBdr>
        </w:div>
        <w:div w:id="50466524">
          <w:marLeft w:val="850"/>
          <w:marRight w:val="0"/>
          <w:marTop w:val="160"/>
          <w:marBottom w:val="0"/>
          <w:divBdr>
            <w:top w:val="none" w:sz="0" w:space="0" w:color="auto"/>
            <w:left w:val="none" w:sz="0" w:space="0" w:color="auto"/>
            <w:bottom w:val="none" w:sz="0" w:space="0" w:color="auto"/>
            <w:right w:val="none" w:sz="0" w:space="0" w:color="auto"/>
          </w:divBdr>
        </w:div>
        <w:div w:id="431820747">
          <w:marLeft w:val="850"/>
          <w:marRight w:val="0"/>
          <w:marTop w:val="160"/>
          <w:marBottom w:val="0"/>
          <w:divBdr>
            <w:top w:val="none" w:sz="0" w:space="0" w:color="auto"/>
            <w:left w:val="none" w:sz="0" w:space="0" w:color="auto"/>
            <w:bottom w:val="none" w:sz="0" w:space="0" w:color="auto"/>
            <w:right w:val="none" w:sz="0" w:space="0" w:color="auto"/>
          </w:divBdr>
        </w:div>
        <w:div w:id="187988544">
          <w:marLeft w:val="850"/>
          <w:marRight w:val="0"/>
          <w:marTop w:val="160"/>
          <w:marBottom w:val="0"/>
          <w:divBdr>
            <w:top w:val="none" w:sz="0" w:space="0" w:color="auto"/>
            <w:left w:val="none" w:sz="0" w:space="0" w:color="auto"/>
            <w:bottom w:val="none" w:sz="0" w:space="0" w:color="auto"/>
            <w:right w:val="none" w:sz="0" w:space="0" w:color="auto"/>
          </w:divBdr>
        </w:div>
        <w:div w:id="109974531">
          <w:marLeft w:val="850"/>
          <w:marRight w:val="0"/>
          <w:marTop w:val="160"/>
          <w:marBottom w:val="0"/>
          <w:divBdr>
            <w:top w:val="none" w:sz="0" w:space="0" w:color="auto"/>
            <w:left w:val="none" w:sz="0" w:space="0" w:color="auto"/>
            <w:bottom w:val="none" w:sz="0" w:space="0" w:color="auto"/>
            <w:right w:val="none" w:sz="0" w:space="0" w:color="auto"/>
          </w:divBdr>
        </w:div>
        <w:div w:id="928277235">
          <w:marLeft w:val="850"/>
          <w:marRight w:val="0"/>
          <w:marTop w:val="160"/>
          <w:marBottom w:val="0"/>
          <w:divBdr>
            <w:top w:val="none" w:sz="0" w:space="0" w:color="auto"/>
            <w:left w:val="none" w:sz="0" w:space="0" w:color="auto"/>
            <w:bottom w:val="none" w:sz="0" w:space="0" w:color="auto"/>
            <w:right w:val="none" w:sz="0" w:space="0" w:color="auto"/>
          </w:divBdr>
        </w:div>
        <w:div w:id="2093504233">
          <w:marLeft w:val="576"/>
          <w:marRight w:val="0"/>
          <w:marTop w:val="160"/>
          <w:marBottom w:val="0"/>
          <w:divBdr>
            <w:top w:val="none" w:sz="0" w:space="0" w:color="auto"/>
            <w:left w:val="none" w:sz="0" w:space="0" w:color="auto"/>
            <w:bottom w:val="none" w:sz="0" w:space="0" w:color="auto"/>
            <w:right w:val="none" w:sz="0" w:space="0" w:color="auto"/>
          </w:divBdr>
        </w:div>
      </w:divsChild>
    </w:div>
    <w:div w:id="1039863714">
      <w:bodyDiv w:val="1"/>
      <w:marLeft w:val="0"/>
      <w:marRight w:val="0"/>
      <w:marTop w:val="0"/>
      <w:marBottom w:val="0"/>
      <w:divBdr>
        <w:top w:val="none" w:sz="0" w:space="0" w:color="auto"/>
        <w:left w:val="none" w:sz="0" w:space="0" w:color="auto"/>
        <w:bottom w:val="none" w:sz="0" w:space="0" w:color="auto"/>
        <w:right w:val="none" w:sz="0" w:space="0" w:color="auto"/>
      </w:divBdr>
    </w:div>
    <w:div w:id="1101488679">
      <w:bodyDiv w:val="1"/>
      <w:marLeft w:val="0"/>
      <w:marRight w:val="0"/>
      <w:marTop w:val="0"/>
      <w:marBottom w:val="0"/>
      <w:divBdr>
        <w:top w:val="none" w:sz="0" w:space="0" w:color="auto"/>
        <w:left w:val="none" w:sz="0" w:space="0" w:color="auto"/>
        <w:bottom w:val="none" w:sz="0" w:space="0" w:color="auto"/>
        <w:right w:val="none" w:sz="0" w:space="0" w:color="auto"/>
      </w:divBdr>
    </w:div>
    <w:div w:id="1174875685">
      <w:bodyDiv w:val="1"/>
      <w:marLeft w:val="0"/>
      <w:marRight w:val="0"/>
      <w:marTop w:val="0"/>
      <w:marBottom w:val="0"/>
      <w:divBdr>
        <w:top w:val="none" w:sz="0" w:space="0" w:color="auto"/>
        <w:left w:val="none" w:sz="0" w:space="0" w:color="auto"/>
        <w:bottom w:val="none" w:sz="0" w:space="0" w:color="auto"/>
        <w:right w:val="none" w:sz="0" w:space="0" w:color="auto"/>
      </w:divBdr>
      <w:divsChild>
        <w:div w:id="2097048128">
          <w:marLeft w:val="0"/>
          <w:marRight w:val="0"/>
          <w:marTop w:val="0"/>
          <w:marBottom w:val="0"/>
          <w:divBdr>
            <w:top w:val="none" w:sz="0" w:space="0" w:color="auto"/>
            <w:left w:val="none" w:sz="0" w:space="0" w:color="auto"/>
            <w:bottom w:val="none" w:sz="0" w:space="0" w:color="auto"/>
            <w:right w:val="none" w:sz="0" w:space="0" w:color="auto"/>
          </w:divBdr>
        </w:div>
      </w:divsChild>
    </w:div>
    <w:div w:id="1273247291">
      <w:bodyDiv w:val="1"/>
      <w:marLeft w:val="0"/>
      <w:marRight w:val="0"/>
      <w:marTop w:val="0"/>
      <w:marBottom w:val="0"/>
      <w:divBdr>
        <w:top w:val="none" w:sz="0" w:space="0" w:color="auto"/>
        <w:left w:val="none" w:sz="0" w:space="0" w:color="auto"/>
        <w:bottom w:val="none" w:sz="0" w:space="0" w:color="auto"/>
        <w:right w:val="none" w:sz="0" w:space="0" w:color="auto"/>
      </w:divBdr>
      <w:divsChild>
        <w:div w:id="1311907364">
          <w:marLeft w:val="0"/>
          <w:marRight w:val="0"/>
          <w:marTop w:val="0"/>
          <w:marBottom w:val="0"/>
          <w:divBdr>
            <w:top w:val="none" w:sz="0" w:space="0" w:color="auto"/>
            <w:left w:val="none" w:sz="0" w:space="0" w:color="auto"/>
            <w:bottom w:val="none" w:sz="0" w:space="0" w:color="auto"/>
            <w:right w:val="none" w:sz="0" w:space="0" w:color="auto"/>
          </w:divBdr>
          <w:divsChild>
            <w:div w:id="35107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66192">
      <w:bodyDiv w:val="1"/>
      <w:marLeft w:val="0"/>
      <w:marRight w:val="0"/>
      <w:marTop w:val="0"/>
      <w:marBottom w:val="0"/>
      <w:divBdr>
        <w:top w:val="none" w:sz="0" w:space="0" w:color="auto"/>
        <w:left w:val="none" w:sz="0" w:space="0" w:color="auto"/>
        <w:bottom w:val="none" w:sz="0" w:space="0" w:color="auto"/>
        <w:right w:val="none" w:sz="0" w:space="0" w:color="auto"/>
      </w:divBdr>
      <w:divsChild>
        <w:div w:id="1779132687">
          <w:marLeft w:val="288"/>
          <w:marRight w:val="0"/>
          <w:marTop w:val="160"/>
          <w:marBottom w:val="0"/>
          <w:divBdr>
            <w:top w:val="none" w:sz="0" w:space="0" w:color="auto"/>
            <w:left w:val="none" w:sz="0" w:space="0" w:color="auto"/>
            <w:bottom w:val="none" w:sz="0" w:space="0" w:color="auto"/>
            <w:right w:val="none" w:sz="0" w:space="0" w:color="auto"/>
          </w:divBdr>
        </w:div>
        <w:div w:id="2115780405">
          <w:marLeft w:val="576"/>
          <w:marRight w:val="0"/>
          <w:marTop w:val="160"/>
          <w:marBottom w:val="0"/>
          <w:divBdr>
            <w:top w:val="none" w:sz="0" w:space="0" w:color="auto"/>
            <w:left w:val="none" w:sz="0" w:space="0" w:color="auto"/>
            <w:bottom w:val="none" w:sz="0" w:space="0" w:color="auto"/>
            <w:right w:val="none" w:sz="0" w:space="0" w:color="auto"/>
          </w:divBdr>
        </w:div>
        <w:div w:id="2020964464">
          <w:marLeft w:val="850"/>
          <w:marRight w:val="0"/>
          <w:marTop w:val="160"/>
          <w:marBottom w:val="0"/>
          <w:divBdr>
            <w:top w:val="none" w:sz="0" w:space="0" w:color="auto"/>
            <w:left w:val="none" w:sz="0" w:space="0" w:color="auto"/>
            <w:bottom w:val="none" w:sz="0" w:space="0" w:color="auto"/>
            <w:right w:val="none" w:sz="0" w:space="0" w:color="auto"/>
          </w:divBdr>
        </w:div>
        <w:div w:id="634529699">
          <w:marLeft w:val="1138"/>
          <w:marRight w:val="0"/>
          <w:marTop w:val="160"/>
          <w:marBottom w:val="0"/>
          <w:divBdr>
            <w:top w:val="none" w:sz="0" w:space="0" w:color="auto"/>
            <w:left w:val="none" w:sz="0" w:space="0" w:color="auto"/>
            <w:bottom w:val="none" w:sz="0" w:space="0" w:color="auto"/>
            <w:right w:val="none" w:sz="0" w:space="0" w:color="auto"/>
          </w:divBdr>
        </w:div>
        <w:div w:id="1682199212">
          <w:marLeft w:val="1138"/>
          <w:marRight w:val="0"/>
          <w:marTop w:val="160"/>
          <w:marBottom w:val="0"/>
          <w:divBdr>
            <w:top w:val="none" w:sz="0" w:space="0" w:color="auto"/>
            <w:left w:val="none" w:sz="0" w:space="0" w:color="auto"/>
            <w:bottom w:val="none" w:sz="0" w:space="0" w:color="auto"/>
            <w:right w:val="none" w:sz="0" w:space="0" w:color="auto"/>
          </w:divBdr>
        </w:div>
        <w:div w:id="1556969009">
          <w:marLeft w:val="850"/>
          <w:marRight w:val="0"/>
          <w:marTop w:val="160"/>
          <w:marBottom w:val="0"/>
          <w:divBdr>
            <w:top w:val="none" w:sz="0" w:space="0" w:color="auto"/>
            <w:left w:val="none" w:sz="0" w:space="0" w:color="auto"/>
            <w:bottom w:val="none" w:sz="0" w:space="0" w:color="auto"/>
            <w:right w:val="none" w:sz="0" w:space="0" w:color="auto"/>
          </w:divBdr>
        </w:div>
        <w:div w:id="755367956">
          <w:marLeft w:val="1138"/>
          <w:marRight w:val="0"/>
          <w:marTop w:val="160"/>
          <w:marBottom w:val="0"/>
          <w:divBdr>
            <w:top w:val="none" w:sz="0" w:space="0" w:color="auto"/>
            <w:left w:val="none" w:sz="0" w:space="0" w:color="auto"/>
            <w:bottom w:val="none" w:sz="0" w:space="0" w:color="auto"/>
            <w:right w:val="none" w:sz="0" w:space="0" w:color="auto"/>
          </w:divBdr>
        </w:div>
        <w:div w:id="89857304">
          <w:marLeft w:val="850"/>
          <w:marRight w:val="0"/>
          <w:marTop w:val="160"/>
          <w:marBottom w:val="0"/>
          <w:divBdr>
            <w:top w:val="none" w:sz="0" w:space="0" w:color="auto"/>
            <w:left w:val="none" w:sz="0" w:space="0" w:color="auto"/>
            <w:bottom w:val="none" w:sz="0" w:space="0" w:color="auto"/>
            <w:right w:val="none" w:sz="0" w:space="0" w:color="auto"/>
          </w:divBdr>
        </w:div>
        <w:div w:id="779645062">
          <w:marLeft w:val="576"/>
          <w:marRight w:val="0"/>
          <w:marTop w:val="160"/>
          <w:marBottom w:val="0"/>
          <w:divBdr>
            <w:top w:val="none" w:sz="0" w:space="0" w:color="auto"/>
            <w:left w:val="none" w:sz="0" w:space="0" w:color="auto"/>
            <w:bottom w:val="none" w:sz="0" w:space="0" w:color="auto"/>
            <w:right w:val="none" w:sz="0" w:space="0" w:color="auto"/>
          </w:divBdr>
        </w:div>
        <w:div w:id="1918054957">
          <w:marLeft w:val="850"/>
          <w:marRight w:val="0"/>
          <w:marTop w:val="160"/>
          <w:marBottom w:val="0"/>
          <w:divBdr>
            <w:top w:val="none" w:sz="0" w:space="0" w:color="auto"/>
            <w:left w:val="none" w:sz="0" w:space="0" w:color="auto"/>
            <w:bottom w:val="none" w:sz="0" w:space="0" w:color="auto"/>
            <w:right w:val="none" w:sz="0" w:space="0" w:color="auto"/>
          </w:divBdr>
        </w:div>
        <w:div w:id="631447872">
          <w:marLeft w:val="850"/>
          <w:marRight w:val="0"/>
          <w:marTop w:val="160"/>
          <w:marBottom w:val="0"/>
          <w:divBdr>
            <w:top w:val="none" w:sz="0" w:space="0" w:color="auto"/>
            <w:left w:val="none" w:sz="0" w:space="0" w:color="auto"/>
            <w:bottom w:val="none" w:sz="0" w:space="0" w:color="auto"/>
            <w:right w:val="none" w:sz="0" w:space="0" w:color="auto"/>
          </w:divBdr>
        </w:div>
        <w:div w:id="1724987177">
          <w:marLeft w:val="850"/>
          <w:marRight w:val="0"/>
          <w:marTop w:val="160"/>
          <w:marBottom w:val="0"/>
          <w:divBdr>
            <w:top w:val="none" w:sz="0" w:space="0" w:color="auto"/>
            <w:left w:val="none" w:sz="0" w:space="0" w:color="auto"/>
            <w:bottom w:val="none" w:sz="0" w:space="0" w:color="auto"/>
            <w:right w:val="none" w:sz="0" w:space="0" w:color="auto"/>
          </w:divBdr>
        </w:div>
        <w:div w:id="793790754">
          <w:marLeft w:val="850"/>
          <w:marRight w:val="0"/>
          <w:marTop w:val="160"/>
          <w:marBottom w:val="0"/>
          <w:divBdr>
            <w:top w:val="none" w:sz="0" w:space="0" w:color="auto"/>
            <w:left w:val="none" w:sz="0" w:space="0" w:color="auto"/>
            <w:bottom w:val="none" w:sz="0" w:space="0" w:color="auto"/>
            <w:right w:val="none" w:sz="0" w:space="0" w:color="auto"/>
          </w:divBdr>
        </w:div>
        <w:div w:id="529804626">
          <w:marLeft w:val="850"/>
          <w:marRight w:val="0"/>
          <w:marTop w:val="160"/>
          <w:marBottom w:val="0"/>
          <w:divBdr>
            <w:top w:val="none" w:sz="0" w:space="0" w:color="auto"/>
            <w:left w:val="none" w:sz="0" w:space="0" w:color="auto"/>
            <w:bottom w:val="none" w:sz="0" w:space="0" w:color="auto"/>
            <w:right w:val="none" w:sz="0" w:space="0" w:color="auto"/>
          </w:divBdr>
        </w:div>
        <w:div w:id="326791298">
          <w:marLeft w:val="576"/>
          <w:marRight w:val="0"/>
          <w:marTop w:val="160"/>
          <w:marBottom w:val="0"/>
          <w:divBdr>
            <w:top w:val="none" w:sz="0" w:space="0" w:color="auto"/>
            <w:left w:val="none" w:sz="0" w:space="0" w:color="auto"/>
            <w:bottom w:val="none" w:sz="0" w:space="0" w:color="auto"/>
            <w:right w:val="none" w:sz="0" w:space="0" w:color="auto"/>
          </w:divBdr>
        </w:div>
      </w:divsChild>
    </w:div>
    <w:div w:id="1388843604">
      <w:bodyDiv w:val="1"/>
      <w:marLeft w:val="0"/>
      <w:marRight w:val="0"/>
      <w:marTop w:val="0"/>
      <w:marBottom w:val="0"/>
      <w:divBdr>
        <w:top w:val="none" w:sz="0" w:space="0" w:color="auto"/>
        <w:left w:val="none" w:sz="0" w:space="0" w:color="auto"/>
        <w:bottom w:val="none" w:sz="0" w:space="0" w:color="auto"/>
        <w:right w:val="none" w:sz="0" w:space="0" w:color="auto"/>
      </w:divBdr>
      <w:divsChild>
        <w:div w:id="2137211600">
          <w:marLeft w:val="0"/>
          <w:marRight w:val="0"/>
          <w:marTop w:val="0"/>
          <w:marBottom w:val="0"/>
          <w:divBdr>
            <w:top w:val="none" w:sz="0" w:space="0" w:color="auto"/>
            <w:left w:val="none" w:sz="0" w:space="0" w:color="auto"/>
            <w:bottom w:val="none" w:sz="0" w:space="0" w:color="auto"/>
            <w:right w:val="none" w:sz="0" w:space="0" w:color="auto"/>
          </w:divBdr>
          <w:divsChild>
            <w:div w:id="89223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09903538">
      <w:bodyDiv w:val="1"/>
      <w:marLeft w:val="0"/>
      <w:marRight w:val="0"/>
      <w:marTop w:val="0"/>
      <w:marBottom w:val="0"/>
      <w:divBdr>
        <w:top w:val="none" w:sz="0" w:space="0" w:color="auto"/>
        <w:left w:val="none" w:sz="0" w:space="0" w:color="auto"/>
        <w:bottom w:val="none" w:sz="0" w:space="0" w:color="auto"/>
        <w:right w:val="none" w:sz="0" w:space="0" w:color="auto"/>
      </w:divBdr>
      <w:divsChild>
        <w:div w:id="2072927184">
          <w:marLeft w:val="0"/>
          <w:marRight w:val="0"/>
          <w:marTop w:val="0"/>
          <w:marBottom w:val="0"/>
          <w:divBdr>
            <w:top w:val="none" w:sz="0" w:space="0" w:color="auto"/>
            <w:left w:val="none" w:sz="0" w:space="0" w:color="auto"/>
            <w:bottom w:val="none" w:sz="0" w:space="0" w:color="auto"/>
            <w:right w:val="none" w:sz="0" w:space="0" w:color="auto"/>
          </w:divBdr>
          <w:divsChild>
            <w:div w:id="64528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23675">
      <w:bodyDiv w:val="1"/>
      <w:marLeft w:val="0"/>
      <w:marRight w:val="0"/>
      <w:marTop w:val="0"/>
      <w:marBottom w:val="0"/>
      <w:divBdr>
        <w:top w:val="none" w:sz="0" w:space="0" w:color="auto"/>
        <w:left w:val="none" w:sz="0" w:space="0" w:color="auto"/>
        <w:bottom w:val="none" w:sz="0" w:space="0" w:color="auto"/>
        <w:right w:val="none" w:sz="0" w:space="0" w:color="auto"/>
      </w:divBdr>
      <w:divsChild>
        <w:div w:id="35668482">
          <w:marLeft w:val="0"/>
          <w:marRight w:val="0"/>
          <w:marTop w:val="0"/>
          <w:marBottom w:val="0"/>
          <w:divBdr>
            <w:top w:val="none" w:sz="0" w:space="0" w:color="auto"/>
            <w:left w:val="none" w:sz="0" w:space="0" w:color="auto"/>
            <w:bottom w:val="none" w:sz="0" w:space="0" w:color="auto"/>
            <w:right w:val="none" w:sz="0" w:space="0" w:color="auto"/>
          </w:divBdr>
          <w:divsChild>
            <w:div w:id="7852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680544">
      <w:bodyDiv w:val="1"/>
      <w:marLeft w:val="0"/>
      <w:marRight w:val="0"/>
      <w:marTop w:val="0"/>
      <w:marBottom w:val="0"/>
      <w:divBdr>
        <w:top w:val="none" w:sz="0" w:space="0" w:color="auto"/>
        <w:left w:val="none" w:sz="0" w:space="0" w:color="auto"/>
        <w:bottom w:val="none" w:sz="0" w:space="0" w:color="auto"/>
        <w:right w:val="none" w:sz="0" w:space="0" w:color="auto"/>
      </w:divBdr>
    </w:div>
    <w:div w:id="1545023354">
      <w:bodyDiv w:val="1"/>
      <w:marLeft w:val="0"/>
      <w:marRight w:val="0"/>
      <w:marTop w:val="0"/>
      <w:marBottom w:val="0"/>
      <w:divBdr>
        <w:top w:val="none" w:sz="0" w:space="0" w:color="auto"/>
        <w:left w:val="none" w:sz="0" w:space="0" w:color="auto"/>
        <w:bottom w:val="none" w:sz="0" w:space="0" w:color="auto"/>
        <w:right w:val="none" w:sz="0" w:space="0" w:color="auto"/>
      </w:divBdr>
      <w:divsChild>
        <w:div w:id="812676106">
          <w:marLeft w:val="0"/>
          <w:marRight w:val="0"/>
          <w:marTop w:val="0"/>
          <w:marBottom w:val="0"/>
          <w:divBdr>
            <w:top w:val="none" w:sz="0" w:space="0" w:color="auto"/>
            <w:left w:val="none" w:sz="0" w:space="0" w:color="auto"/>
            <w:bottom w:val="none" w:sz="0" w:space="0" w:color="auto"/>
            <w:right w:val="none" w:sz="0" w:space="0" w:color="auto"/>
          </w:divBdr>
          <w:divsChild>
            <w:div w:id="103508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316600">
      <w:bodyDiv w:val="1"/>
      <w:marLeft w:val="0"/>
      <w:marRight w:val="0"/>
      <w:marTop w:val="0"/>
      <w:marBottom w:val="0"/>
      <w:divBdr>
        <w:top w:val="none" w:sz="0" w:space="0" w:color="auto"/>
        <w:left w:val="none" w:sz="0" w:space="0" w:color="auto"/>
        <w:bottom w:val="none" w:sz="0" w:space="0" w:color="auto"/>
        <w:right w:val="none" w:sz="0" w:space="0" w:color="auto"/>
      </w:divBdr>
      <w:divsChild>
        <w:div w:id="1966302234">
          <w:marLeft w:val="0"/>
          <w:marRight w:val="0"/>
          <w:marTop w:val="0"/>
          <w:marBottom w:val="0"/>
          <w:divBdr>
            <w:top w:val="none" w:sz="0" w:space="0" w:color="auto"/>
            <w:left w:val="none" w:sz="0" w:space="0" w:color="auto"/>
            <w:bottom w:val="none" w:sz="0" w:space="0" w:color="auto"/>
            <w:right w:val="none" w:sz="0" w:space="0" w:color="auto"/>
          </w:divBdr>
          <w:divsChild>
            <w:div w:id="164253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93821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19626362">
      <w:bodyDiv w:val="1"/>
      <w:marLeft w:val="0"/>
      <w:marRight w:val="0"/>
      <w:marTop w:val="0"/>
      <w:marBottom w:val="0"/>
      <w:divBdr>
        <w:top w:val="none" w:sz="0" w:space="0" w:color="auto"/>
        <w:left w:val="none" w:sz="0" w:space="0" w:color="auto"/>
        <w:bottom w:val="none" w:sz="0" w:space="0" w:color="auto"/>
        <w:right w:val="none" w:sz="0" w:space="0" w:color="auto"/>
      </w:divBdr>
      <w:divsChild>
        <w:div w:id="1127700522">
          <w:marLeft w:val="0"/>
          <w:marRight w:val="0"/>
          <w:marTop w:val="0"/>
          <w:marBottom w:val="0"/>
          <w:divBdr>
            <w:top w:val="none" w:sz="0" w:space="0" w:color="auto"/>
            <w:left w:val="none" w:sz="0" w:space="0" w:color="auto"/>
            <w:bottom w:val="none" w:sz="0" w:space="0" w:color="auto"/>
            <w:right w:val="none" w:sz="0" w:space="0" w:color="auto"/>
          </w:divBdr>
        </w:div>
      </w:divsChild>
    </w:div>
    <w:div w:id="1879470810">
      <w:bodyDiv w:val="1"/>
      <w:marLeft w:val="0"/>
      <w:marRight w:val="0"/>
      <w:marTop w:val="0"/>
      <w:marBottom w:val="0"/>
      <w:divBdr>
        <w:top w:val="none" w:sz="0" w:space="0" w:color="auto"/>
        <w:left w:val="none" w:sz="0" w:space="0" w:color="auto"/>
        <w:bottom w:val="none" w:sz="0" w:space="0" w:color="auto"/>
        <w:right w:val="none" w:sz="0" w:space="0" w:color="auto"/>
      </w:divBdr>
    </w:div>
    <w:div w:id="2003239432">
      <w:bodyDiv w:val="1"/>
      <w:marLeft w:val="0"/>
      <w:marRight w:val="0"/>
      <w:marTop w:val="0"/>
      <w:marBottom w:val="0"/>
      <w:divBdr>
        <w:top w:val="none" w:sz="0" w:space="0" w:color="auto"/>
        <w:left w:val="none" w:sz="0" w:space="0" w:color="auto"/>
        <w:bottom w:val="none" w:sz="0" w:space="0" w:color="auto"/>
        <w:right w:val="none" w:sz="0" w:space="0" w:color="auto"/>
      </w:divBdr>
      <w:divsChild>
        <w:div w:id="900944171">
          <w:marLeft w:val="0"/>
          <w:marRight w:val="0"/>
          <w:marTop w:val="0"/>
          <w:marBottom w:val="0"/>
          <w:divBdr>
            <w:top w:val="none" w:sz="0" w:space="0" w:color="auto"/>
            <w:left w:val="none" w:sz="0" w:space="0" w:color="auto"/>
            <w:bottom w:val="none" w:sz="0" w:space="0" w:color="auto"/>
            <w:right w:val="none" w:sz="0" w:space="0" w:color="auto"/>
          </w:divBdr>
          <w:divsChild>
            <w:div w:id="1898079866">
              <w:marLeft w:val="0"/>
              <w:marRight w:val="0"/>
              <w:marTop w:val="0"/>
              <w:marBottom w:val="0"/>
              <w:divBdr>
                <w:top w:val="none" w:sz="0" w:space="0" w:color="auto"/>
                <w:left w:val="none" w:sz="0" w:space="0" w:color="auto"/>
                <w:bottom w:val="none" w:sz="0" w:space="0" w:color="auto"/>
                <w:right w:val="none" w:sz="0" w:space="0" w:color="auto"/>
              </w:divBdr>
            </w:div>
            <w:div w:id="1927227204">
              <w:marLeft w:val="0"/>
              <w:marRight w:val="0"/>
              <w:marTop w:val="0"/>
              <w:marBottom w:val="0"/>
              <w:divBdr>
                <w:top w:val="none" w:sz="0" w:space="0" w:color="auto"/>
                <w:left w:val="none" w:sz="0" w:space="0" w:color="auto"/>
                <w:bottom w:val="none" w:sz="0" w:space="0" w:color="auto"/>
                <w:right w:val="none" w:sz="0" w:space="0" w:color="auto"/>
              </w:divBdr>
            </w:div>
            <w:div w:id="1572084429">
              <w:marLeft w:val="0"/>
              <w:marRight w:val="0"/>
              <w:marTop w:val="0"/>
              <w:marBottom w:val="0"/>
              <w:divBdr>
                <w:top w:val="none" w:sz="0" w:space="0" w:color="auto"/>
                <w:left w:val="none" w:sz="0" w:space="0" w:color="auto"/>
                <w:bottom w:val="none" w:sz="0" w:space="0" w:color="auto"/>
                <w:right w:val="none" w:sz="0" w:space="0" w:color="auto"/>
              </w:divBdr>
            </w:div>
            <w:div w:id="1269436003">
              <w:marLeft w:val="0"/>
              <w:marRight w:val="0"/>
              <w:marTop w:val="0"/>
              <w:marBottom w:val="0"/>
              <w:divBdr>
                <w:top w:val="none" w:sz="0" w:space="0" w:color="auto"/>
                <w:left w:val="none" w:sz="0" w:space="0" w:color="auto"/>
                <w:bottom w:val="none" w:sz="0" w:space="0" w:color="auto"/>
                <w:right w:val="none" w:sz="0" w:space="0" w:color="auto"/>
              </w:divBdr>
            </w:div>
            <w:div w:id="93747900">
              <w:marLeft w:val="0"/>
              <w:marRight w:val="0"/>
              <w:marTop w:val="0"/>
              <w:marBottom w:val="0"/>
              <w:divBdr>
                <w:top w:val="none" w:sz="0" w:space="0" w:color="auto"/>
                <w:left w:val="none" w:sz="0" w:space="0" w:color="auto"/>
                <w:bottom w:val="none" w:sz="0" w:space="0" w:color="auto"/>
                <w:right w:val="none" w:sz="0" w:space="0" w:color="auto"/>
              </w:divBdr>
            </w:div>
            <w:div w:id="694695492">
              <w:marLeft w:val="0"/>
              <w:marRight w:val="0"/>
              <w:marTop w:val="0"/>
              <w:marBottom w:val="0"/>
              <w:divBdr>
                <w:top w:val="none" w:sz="0" w:space="0" w:color="auto"/>
                <w:left w:val="none" w:sz="0" w:space="0" w:color="auto"/>
                <w:bottom w:val="none" w:sz="0" w:space="0" w:color="auto"/>
                <w:right w:val="none" w:sz="0" w:space="0" w:color="auto"/>
              </w:divBdr>
            </w:div>
            <w:div w:id="1991206426">
              <w:marLeft w:val="0"/>
              <w:marRight w:val="0"/>
              <w:marTop w:val="0"/>
              <w:marBottom w:val="0"/>
              <w:divBdr>
                <w:top w:val="none" w:sz="0" w:space="0" w:color="auto"/>
                <w:left w:val="none" w:sz="0" w:space="0" w:color="auto"/>
                <w:bottom w:val="none" w:sz="0" w:space="0" w:color="auto"/>
                <w:right w:val="none" w:sz="0" w:space="0" w:color="auto"/>
              </w:divBdr>
            </w:div>
            <w:div w:id="325204573">
              <w:marLeft w:val="0"/>
              <w:marRight w:val="0"/>
              <w:marTop w:val="0"/>
              <w:marBottom w:val="0"/>
              <w:divBdr>
                <w:top w:val="none" w:sz="0" w:space="0" w:color="auto"/>
                <w:left w:val="none" w:sz="0" w:space="0" w:color="auto"/>
                <w:bottom w:val="none" w:sz="0" w:space="0" w:color="auto"/>
                <w:right w:val="none" w:sz="0" w:space="0" w:color="auto"/>
              </w:divBdr>
            </w:div>
            <w:div w:id="16255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59540-C4A8-4777-9142-D1A177186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1724</Words>
  <Characters>9829</Characters>
  <Application>Microsoft Office Word</Application>
  <DocSecurity>0</DocSecurity>
  <Lines>81</Lines>
  <Paragraphs>23</Paragraphs>
  <ScaleCrop>false</ScaleCrop>
  <Company/>
  <LinksUpToDate>false</LinksUpToDate>
  <CharactersWithSpaces>11530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Xiaomi-Lisi3</dc:creator>
  <cp:keywords/>
  <dc:description/>
  <cp:lastModifiedBy>Xiaomi-Lisi</cp:lastModifiedBy>
  <cp:revision>3</cp:revision>
  <dcterms:created xsi:type="dcterms:W3CDTF">2023-11-03T05:17:00Z</dcterms:created>
  <dcterms:modified xsi:type="dcterms:W3CDTF">2023-11-03T05:24:00Z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